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B66C0C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956A85">
        <w:rPr>
          <w:b/>
          <w:noProof/>
          <w:sz w:val="24"/>
          <w:lang w:val="en-US"/>
        </w:rPr>
        <w:t>4</w:t>
      </w:r>
      <w:r w:rsidR="000C416C">
        <w:rPr>
          <w:b/>
          <w:noProof/>
          <w:sz w:val="24"/>
          <w:lang w:val="en-US"/>
        </w:rPr>
        <w:t xml:space="preserve">           </w:t>
      </w:r>
      <w:r w:rsidR="002364A5">
        <w:rPr>
          <w:b/>
          <w:noProof/>
          <w:sz w:val="24"/>
          <w:lang w:val="en-US"/>
        </w:rPr>
        <w:t xml:space="preserve">                          </w:t>
      </w:r>
      <w:r w:rsidR="00DD5517">
        <w:rPr>
          <w:b/>
          <w:noProof/>
          <w:sz w:val="24"/>
          <w:lang w:val="en-US"/>
        </w:rPr>
        <w:t xml:space="preserve">    </w:t>
      </w:r>
      <w:r w:rsidR="002364A5">
        <w:rPr>
          <w:b/>
          <w:noProof/>
          <w:sz w:val="24"/>
          <w:lang w:val="en-US"/>
        </w:rPr>
        <w:t xml:space="preserve">                      </w:t>
      </w:r>
      <w:r w:rsidR="005F5C69" w:rsidRPr="00EC55D0">
        <w:rPr>
          <w:b/>
          <w:noProof/>
          <w:sz w:val="24"/>
          <w:lang w:val="en-US"/>
        </w:rPr>
        <w:t>R</w:t>
      </w:r>
      <w:r w:rsidR="005F5C69">
        <w:rPr>
          <w:b/>
          <w:noProof/>
          <w:sz w:val="24"/>
          <w:lang w:val="en-US"/>
        </w:rPr>
        <w:t>2</w:t>
      </w:r>
      <w:r w:rsidR="005F5C69" w:rsidRPr="00EC55D0">
        <w:rPr>
          <w:b/>
          <w:noProof/>
          <w:sz w:val="24"/>
          <w:lang w:val="en-US"/>
        </w:rPr>
        <w:t>-2</w:t>
      </w:r>
      <w:r w:rsidR="005F5C69">
        <w:rPr>
          <w:b/>
          <w:noProof/>
          <w:sz w:val="24"/>
          <w:lang w:val="en-US"/>
        </w:rPr>
        <w:t>3</w:t>
      </w:r>
      <w:r w:rsidR="00956A85">
        <w:rPr>
          <w:b/>
          <w:noProof/>
          <w:sz w:val="24"/>
          <w:lang w:val="en-US"/>
        </w:rPr>
        <w:t>1</w:t>
      </w:r>
      <w:r w:rsidR="00F91DB4">
        <w:rPr>
          <w:b/>
          <w:noProof/>
          <w:sz w:val="24"/>
          <w:lang w:val="en-US"/>
        </w:rPr>
        <w:t>2169</w:t>
      </w:r>
    </w:p>
    <w:p w14:paraId="351CA33D" w14:textId="01D0F0A2" w:rsidR="00347001" w:rsidRPr="002D2634" w:rsidRDefault="00956A85" w:rsidP="00D870B2">
      <w:pPr>
        <w:tabs>
          <w:tab w:val="left" w:pos="1985"/>
        </w:tabs>
        <w:rPr>
          <w:bCs/>
          <w:i/>
          <w:iCs/>
          <w:color w:val="2F5496"/>
          <w:sz w:val="24"/>
          <w:lang w:val="pt-PT"/>
        </w:rPr>
      </w:pPr>
      <w:r>
        <w:rPr>
          <w:rFonts w:ascii="Arial" w:eastAsia="MS Mincho" w:hAnsi="Arial"/>
          <w:b/>
          <w:noProof/>
          <w:sz w:val="24"/>
        </w:rPr>
        <w:t>Chicago, IL, USA</w:t>
      </w:r>
      <w:r w:rsidR="00097E94">
        <w:rPr>
          <w:rFonts w:ascii="Arial" w:eastAsia="MS Mincho" w:hAnsi="Arial"/>
          <w:b/>
          <w:noProof/>
          <w:sz w:val="24"/>
        </w:rPr>
        <w:t xml:space="preserve">, </w:t>
      </w:r>
      <w:r>
        <w:rPr>
          <w:rFonts w:ascii="Arial" w:eastAsia="MS Mincho" w:hAnsi="Arial"/>
          <w:b/>
          <w:noProof/>
          <w:sz w:val="24"/>
        </w:rPr>
        <w:t>November 13 – 17,</w:t>
      </w:r>
      <w:r w:rsidR="003F7693">
        <w:rPr>
          <w:rFonts w:ascii="Arial" w:eastAsia="MS Mincho" w:hAnsi="Arial"/>
          <w:b/>
          <w:noProof/>
          <w:sz w:val="24"/>
        </w:rPr>
        <w:t xml:space="preserve">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21BAEE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490D5E">
        <w:rPr>
          <w:sz w:val="24"/>
          <w:lang w:val="pt-PT"/>
        </w:rPr>
        <w:t>2.</w:t>
      </w:r>
      <w:r w:rsidR="00956A85">
        <w:rPr>
          <w:sz w:val="24"/>
          <w:lang w:val="pt-PT"/>
        </w:rPr>
        <w:t>4</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D1543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30EFB" w:rsidRPr="00630EFB">
        <w:rPr>
          <w:rFonts w:ascii="Arial" w:hAnsi="Arial"/>
          <w:sz w:val="24"/>
        </w:rPr>
        <w:t xml:space="preserve">Remaining issues for inter-frequency cell reselection of </w:t>
      </w:r>
      <w:proofErr w:type="spellStart"/>
      <w:r w:rsidR="00630EFB" w:rsidRPr="00630EFB">
        <w:rPr>
          <w:rFonts w:ascii="Arial" w:hAnsi="Arial"/>
          <w:sz w:val="24"/>
        </w:rPr>
        <w:t>mIAB</w:t>
      </w:r>
      <w:proofErr w:type="spellEnd"/>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09BD582" w14:textId="51AE2458" w:rsidR="00A85255" w:rsidRDefault="00A85255" w:rsidP="00A85255">
      <w:pPr>
        <w:spacing w:before="120" w:after="120"/>
      </w:pPr>
      <w:r>
        <w:t>In R2#123bis, RAN2 achieved the following agreements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85255" w14:paraId="6FDFB328" w14:textId="77777777" w:rsidTr="00DF37BB">
        <w:tc>
          <w:tcPr>
            <w:tcW w:w="9631" w:type="dxa"/>
            <w:shd w:val="clear" w:color="auto" w:fill="auto"/>
          </w:tcPr>
          <w:p w14:paraId="69F21CC7" w14:textId="77777777" w:rsidR="00A85255" w:rsidRPr="00A85255" w:rsidRDefault="00A85255" w:rsidP="00A85255">
            <w:pPr>
              <w:pStyle w:val="Agreement"/>
              <w:tabs>
                <w:tab w:val="num" w:pos="1619"/>
              </w:tabs>
              <w:spacing w:before="120" w:after="120"/>
              <w:ind w:left="648"/>
              <w:rPr>
                <w:sz w:val="18"/>
                <w:szCs w:val="22"/>
              </w:rPr>
            </w:pPr>
            <w:r w:rsidRPr="00A85255">
              <w:rPr>
                <w:sz w:val="18"/>
                <w:szCs w:val="22"/>
              </w:rPr>
              <w:t xml:space="preserve">P1: </w:t>
            </w:r>
            <w:proofErr w:type="spellStart"/>
            <w:r w:rsidRPr="00A85255">
              <w:rPr>
                <w:sz w:val="18"/>
                <w:szCs w:val="22"/>
              </w:rPr>
              <w:t>mIAB</w:t>
            </w:r>
            <w:proofErr w:type="spellEnd"/>
            <w:r w:rsidRPr="00A85255">
              <w:rPr>
                <w:sz w:val="18"/>
                <w:szCs w:val="22"/>
              </w:rPr>
              <w:t xml:space="preserve"> PCI list is optional present (i.e., not mandatory) for indicated </w:t>
            </w:r>
            <w:proofErr w:type="spellStart"/>
            <w:r w:rsidRPr="00A85255">
              <w:rPr>
                <w:sz w:val="18"/>
                <w:szCs w:val="22"/>
              </w:rPr>
              <w:t>mIAB</w:t>
            </w:r>
            <w:proofErr w:type="spellEnd"/>
            <w:r w:rsidRPr="00A85255">
              <w:rPr>
                <w:sz w:val="18"/>
                <w:szCs w:val="22"/>
              </w:rPr>
              <w:t xml:space="preserve"> frequency (confirming that </w:t>
            </w:r>
            <w:proofErr w:type="spellStart"/>
            <w:r w:rsidRPr="00A85255">
              <w:rPr>
                <w:sz w:val="18"/>
                <w:szCs w:val="22"/>
              </w:rPr>
              <w:t>mIAB</w:t>
            </w:r>
            <w:proofErr w:type="spellEnd"/>
            <w:r w:rsidRPr="00A85255">
              <w:rPr>
                <w:sz w:val="18"/>
                <w:szCs w:val="22"/>
              </w:rPr>
              <w:t xml:space="preserve"> PCI list is introduced)</w:t>
            </w:r>
          </w:p>
          <w:p w14:paraId="0846DBF5" w14:textId="77777777" w:rsidR="00A85255" w:rsidRPr="00A85255" w:rsidRDefault="00A85255" w:rsidP="00A85255">
            <w:pPr>
              <w:pStyle w:val="Agreement"/>
              <w:tabs>
                <w:tab w:val="num" w:pos="1619"/>
              </w:tabs>
              <w:spacing w:before="120" w:after="120"/>
              <w:ind w:left="648"/>
              <w:rPr>
                <w:sz w:val="18"/>
                <w:szCs w:val="22"/>
              </w:rPr>
            </w:pPr>
            <w:r w:rsidRPr="00A85255">
              <w:rPr>
                <w:sz w:val="18"/>
                <w:szCs w:val="22"/>
              </w:rPr>
              <w:t xml:space="preserve">P7: it is left to UE implementation to determine an actual prioritized frequency among frequencies that can be prioritized for </w:t>
            </w:r>
            <w:proofErr w:type="spellStart"/>
            <w:r w:rsidRPr="00A85255">
              <w:rPr>
                <w:sz w:val="18"/>
                <w:szCs w:val="22"/>
              </w:rPr>
              <w:t>mIAB</w:t>
            </w:r>
            <w:proofErr w:type="spellEnd"/>
            <w:r w:rsidRPr="00A85255">
              <w:rPr>
                <w:sz w:val="18"/>
                <w:szCs w:val="22"/>
              </w:rPr>
              <w:t xml:space="preserve"> cell/HSDN/MBS/SL/V2X?</w:t>
            </w:r>
          </w:p>
          <w:p w14:paraId="2170FB6E" w14:textId="77777777" w:rsidR="00A85255" w:rsidRPr="00A85255" w:rsidRDefault="00A85255" w:rsidP="00A85255">
            <w:pPr>
              <w:pStyle w:val="Agreement"/>
              <w:tabs>
                <w:tab w:val="num" w:pos="1619"/>
              </w:tabs>
              <w:spacing w:before="120" w:after="120"/>
              <w:ind w:left="648"/>
              <w:rPr>
                <w:sz w:val="18"/>
                <w:szCs w:val="22"/>
              </w:rPr>
            </w:pPr>
            <w:r w:rsidRPr="00A85255">
              <w:rPr>
                <w:sz w:val="18"/>
                <w:szCs w:val="22"/>
              </w:rPr>
              <w:t xml:space="preserve">P8: Existing Note 0c in TS 38.304 is applicable for the prioritization between </w:t>
            </w:r>
            <w:proofErr w:type="spellStart"/>
            <w:r w:rsidRPr="00A85255">
              <w:rPr>
                <w:sz w:val="18"/>
                <w:szCs w:val="22"/>
              </w:rPr>
              <w:t>mIAB</w:t>
            </w:r>
            <w:proofErr w:type="spellEnd"/>
            <w:r w:rsidRPr="00A85255">
              <w:rPr>
                <w:sz w:val="18"/>
                <w:szCs w:val="22"/>
              </w:rPr>
              <w:t xml:space="preserve"> cell/HSDN/MBS/SL/V2X. So, no or marginal additional specification work is needed. </w:t>
            </w:r>
          </w:p>
          <w:p w14:paraId="066A71FF" w14:textId="77777777" w:rsidR="00A85255" w:rsidRPr="00A85255" w:rsidRDefault="00A85255" w:rsidP="00A85255">
            <w:pPr>
              <w:pStyle w:val="Agreement"/>
              <w:tabs>
                <w:tab w:val="num" w:pos="1619"/>
              </w:tabs>
              <w:spacing w:before="120" w:after="120"/>
              <w:ind w:left="648"/>
              <w:rPr>
                <w:sz w:val="18"/>
                <w:szCs w:val="22"/>
              </w:rPr>
            </w:pPr>
            <w:r w:rsidRPr="00A85255">
              <w:rPr>
                <w:sz w:val="18"/>
                <w:szCs w:val="22"/>
              </w:rPr>
              <w:t xml:space="preserve">FFS: </w:t>
            </w:r>
          </w:p>
          <w:p w14:paraId="3CA3FE9B" w14:textId="515AECFF" w:rsidR="00A85255" w:rsidRPr="00A85255" w:rsidRDefault="00A85255" w:rsidP="00A85255">
            <w:pPr>
              <w:pStyle w:val="Agreement"/>
              <w:numPr>
                <w:ilvl w:val="0"/>
                <w:numId w:val="0"/>
              </w:numPr>
              <w:spacing w:before="120" w:after="120"/>
              <w:ind w:left="648"/>
              <w:rPr>
                <w:sz w:val="18"/>
                <w:szCs w:val="22"/>
              </w:rPr>
            </w:pPr>
            <w:r w:rsidRPr="00A85255">
              <w:rPr>
                <w:sz w:val="18"/>
                <w:szCs w:val="22"/>
              </w:rPr>
              <w:t xml:space="preserve">P2: To discuss further  if </w:t>
            </w:r>
            <w:proofErr w:type="spellStart"/>
            <w:r w:rsidRPr="00A85255">
              <w:rPr>
                <w:sz w:val="18"/>
                <w:szCs w:val="22"/>
              </w:rPr>
              <w:t>mIAB</w:t>
            </w:r>
            <w:proofErr w:type="spellEnd"/>
            <w:r w:rsidRPr="00A85255">
              <w:rPr>
                <w:sz w:val="18"/>
                <w:szCs w:val="22"/>
              </w:rPr>
              <w:t xml:space="preserve"> PCI list is not necessarily exclusive, i.e., the PCI list may or may not include PCIs of non-</w:t>
            </w:r>
            <w:proofErr w:type="spellStart"/>
            <w:r w:rsidRPr="00A85255">
              <w:rPr>
                <w:sz w:val="18"/>
                <w:szCs w:val="22"/>
              </w:rPr>
              <w:t>mIAB</w:t>
            </w:r>
            <w:proofErr w:type="spellEnd"/>
            <w:r w:rsidRPr="00A85255">
              <w:rPr>
                <w:sz w:val="18"/>
                <w:szCs w:val="22"/>
              </w:rPr>
              <w:t xml:space="preserve"> cell.</w:t>
            </w:r>
          </w:p>
          <w:p w14:paraId="1399019E" w14:textId="5A28E298" w:rsidR="00A85255" w:rsidRPr="00A85255" w:rsidRDefault="00A85255" w:rsidP="00A85255">
            <w:pPr>
              <w:pStyle w:val="Agreement"/>
              <w:numPr>
                <w:ilvl w:val="0"/>
                <w:numId w:val="0"/>
              </w:numPr>
              <w:spacing w:before="120" w:after="120"/>
              <w:ind w:left="648"/>
              <w:rPr>
                <w:sz w:val="18"/>
                <w:szCs w:val="22"/>
              </w:rPr>
            </w:pPr>
            <w:r w:rsidRPr="00A85255">
              <w:rPr>
                <w:sz w:val="18"/>
                <w:szCs w:val="22"/>
              </w:rPr>
              <w:t xml:space="preserve">P3: To discuss further if </w:t>
            </w:r>
            <w:proofErr w:type="spellStart"/>
            <w:r w:rsidRPr="00A85255">
              <w:rPr>
                <w:sz w:val="18"/>
                <w:szCs w:val="22"/>
              </w:rPr>
              <w:t>mIAB</w:t>
            </w:r>
            <w:proofErr w:type="spellEnd"/>
            <w:r w:rsidRPr="00A85255">
              <w:rPr>
                <w:sz w:val="18"/>
                <w:szCs w:val="22"/>
              </w:rPr>
              <w:t xml:space="preserve"> PCI list is not necessarily complete, i.e., the PCI list may or may not include all possible </w:t>
            </w:r>
            <w:proofErr w:type="spellStart"/>
            <w:r w:rsidRPr="00A85255">
              <w:rPr>
                <w:sz w:val="18"/>
                <w:szCs w:val="22"/>
              </w:rPr>
              <w:t>mIAB</w:t>
            </w:r>
            <w:proofErr w:type="spellEnd"/>
            <w:r w:rsidRPr="00A85255">
              <w:rPr>
                <w:sz w:val="18"/>
                <w:szCs w:val="22"/>
              </w:rPr>
              <w:t xml:space="preserve"> PCIs.</w:t>
            </w:r>
          </w:p>
        </w:tc>
      </w:tr>
    </w:tbl>
    <w:p w14:paraId="4E5EBADD" w14:textId="488CEB0F" w:rsidR="00B65E42" w:rsidRDefault="00BF49E1" w:rsidP="00A85255">
      <w:pPr>
        <w:spacing w:before="120" w:after="120"/>
      </w:pPr>
      <w:r>
        <w:t xml:space="preserve">In </w:t>
      </w:r>
      <w:r w:rsidR="00A85255">
        <w:t>R2#123</w:t>
      </w:r>
      <w:r>
        <w:t xml:space="preserve">, </w:t>
      </w:r>
      <w:r w:rsidR="00D7053B">
        <w:t xml:space="preserve">RAN2 </w:t>
      </w:r>
      <w:r w:rsidR="00D0593E">
        <w:t>achieved the following agreements</w:t>
      </w:r>
      <w:r w:rsidR="0051442A">
        <w:t xml:space="preserve"> </w:t>
      </w:r>
      <w:r w:rsidR="00D80F5E">
        <w:t>[</w:t>
      </w:r>
      <w:r w:rsidR="00A85255">
        <w:t>2</w:t>
      </w:r>
      <w:r w:rsidR="00D80F5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C400B">
        <w:tc>
          <w:tcPr>
            <w:tcW w:w="9631" w:type="dxa"/>
            <w:shd w:val="clear" w:color="auto" w:fill="auto"/>
          </w:tcPr>
          <w:p w14:paraId="7E105E92" w14:textId="77777777" w:rsidR="00EE1AA5" w:rsidRPr="00EE1AA5" w:rsidRDefault="00EE1AA5" w:rsidP="00EE1AA5">
            <w:pPr>
              <w:pStyle w:val="Agreement"/>
              <w:tabs>
                <w:tab w:val="num" w:pos="1619"/>
              </w:tabs>
              <w:ind w:left="648"/>
              <w:rPr>
                <w:sz w:val="18"/>
                <w:szCs w:val="22"/>
              </w:rPr>
            </w:pPr>
            <w:r w:rsidRPr="00EE1AA5">
              <w:rPr>
                <w:sz w:val="18"/>
                <w:szCs w:val="22"/>
              </w:rP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550911BB" w14:textId="77777777" w:rsidR="00EE1AA5" w:rsidRPr="00EE1AA5" w:rsidRDefault="00EE1AA5" w:rsidP="00EE1AA5">
            <w:pPr>
              <w:pStyle w:val="Agreement"/>
              <w:tabs>
                <w:tab w:val="num" w:pos="1619"/>
              </w:tabs>
              <w:ind w:left="648"/>
              <w:rPr>
                <w:sz w:val="18"/>
                <w:szCs w:val="22"/>
              </w:rPr>
            </w:pPr>
            <w:r w:rsidRPr="00EE1AA5">
              <w:rPr>
                <w:sz w:val="18"/>
                <w:szCs w:val="22"/>
              </w:rPr>
              <w:t xml:space="preserve">No enhancement is needed for intra-frequency and equal-priority cell reselection. </w:t>
            </w:r>
          </w:p>
          <w:p w14:paraId="57FA152A" w14:textId="77777777" w:rsidR="00EE1AA5" w:rsidRPr="00EE1AA5" w:rsidRDefault="00EE1AA5" w:rsidP="00EE1AA5">
            <w:pPr>
              <w:pStyle w:val="Agreement"/>
              <w:tabs>
                <w:tab w:val="num" w:pos="1619"/>
              </w:tabs>
              <w:ind w:left="648"/>
              <w:rPr>
                <w:sz w:val="18"/>
                <w:szCs w:val="22"/>
              </w:rPr>
            </w:pPr>
            <w:r w:rsidRPr="00EE1AA5">
              <w:rPr>
                <w:sz w:val="18"/>
                <w:szCs w:val="22"/>
              </w:rPr>
              <w:t xml:space="preserve">The procedure that UE searches and measure for </w:t>
            </w:r>
            <w:proofErr w:type="spellStart"/>
            <w:r w:rsidRPr="00EE1AA5">
              <w:rPr>
                <w:sz w:val="18"/>
                <w:szCs w:val="22"/>
              </w:rPr>
              <w:t>mIAB</w:t>
            </w:r>
            <w:proofErr w:type="spellEnd"/>
            <w:r w:rsidRPr="00EE1AA5">
              <w:rPr>
                <w:sz w:val="18"/>
                <w:szCs w:val="22"/>
              </w:rPr>
              <w:t xml:space="preserve"> cells on different frequencies is unspecified. RAN2 assumes that As assistance information, the NW can optionally provide inter-frequency </w:t>
            </w:r>
            <w:proofErr w:type="spellStart"/>
            <w:r w:rsidRPr="00EE1AA5">
              <w:rPr>
                <w:sz w:val="18"/>
                <w:szCs w:val="22"/>
              </w:rPr>
              <w:t>mIAB</w:t>
            </w:r>
            <w:proofErr w:type="spellEnd"/>
            <w:r w:rsidRPr="00EE1AA5">
              <w:rPr>
                <w:sz w:val="18"/>
                <w:szCs w:val="22"/>
              </w:rPr>
              <w:t xml:space="preserve"> list in SIB4, details FFS. </w:t>
            </w:r>
          </w:p>
          <w:p w14:paraId="300ACB1E" w14:textId="77777777" w:rsidR="00EE1AA5" w:rsidRPr="00EE1AA5" w:rsidRDefault="00EE1AA5" w:rsidP="00EE1AA5">
            <w:pPr>
              <w:pStyle w:val="Agreement"/>
              <w:tabs>
                <w:tab w:val="num" w:pos="1619"/>
              </w:tabs>
              <w:ind w:left="648"/>
              <w:rPr>
                <w:sz w:val="18"/>
                <w:szCs w:val="22"/>
                <w:lang w:val="en-US"/>
              </w:rPr>
            </w:pPr>
            <w:r w:rsidRPr="00EE1AA5">
              <w:rPr>
                <w:sz w:val="18"/>
                <w:szCs w:val="22"/>
              </w:rPr>
              <w:t xml:space="preserve">It is left to UE implementation to determine whether the UE is physically on a moving vehicle and when it applies mobile IAB cell </w:t>
            </w:r>
            <w:r w:rsidRPr="00EE1AA5">
              <w:rPr>
                <w:color w:val="FF0000"/>
                <w:sz w:val="18"/>
                <w:szCs w:val="22"/>
              </w:rPr>
              <w:t>reselection</w:t>
            </w:r>
            <w:r w:rsidRPr="00EE1AA5">
              <w:rPr>
                <w:sz w:val="18"/>
                <w:szCs w:val="22"/>
              </w:rPr>
              <w:t xml:space="preserve"> prioritization for agreed scenarios. </w:t>
            </w:r>
          </w:p>
          <w:p w14:paraId="080149EE" w14:textId="6721273D" w:rsidR="000C7C30" w:rsidRPr="00EE1AA5" w:rsidRDefault="000C7C30" w:rsidP="000C7C30">
            <w:pPr>
              <w:pStyle w:val="Doc-text2"/>
              <w:rPr>
                <w:lang w:val="en-US"/>
              </w:rPr>
            </w:pPr>
          </w:p>
        </w:tc>
      </w:tr>
    </w:tbl>
    <w:p w14:paraId="7C9EA188" w14:textId="59A7DE00" w:rsidR="001A31B9" w:rsidRDefault="001A31B9" w:rsidP="001A31B9">
      <w:pPr>
        <w:spacing w:before="120" w:after="120"/>
      </w:pPr>
      <w:r>
        <w:t>In R</w:t>
      </w:r>
      <w:r w:rsidR="00EC2BE2">
        <w:t>2#122,</w:t>
      </w:r>
      <w:r>
        <w:t xml:space="preserve"> RAN2 achieved the following agreements [</w:t>
      </w:r>
      <w:r w:rsidR="00A85255">
        <w:t>3</w:t>
      </w:r>
      <w:r>
        <w:t>]:</w:t>
      </w:r>
    </w:p>
    <w:tbl>
      <w:tblPr>
        <w:tblStyle w:val="TableGrid"/>
        <w:tblW w:w="0" w:type="auto"/>
        <w:tblLook w:val="04A0" w:firstRow="1" w:lastRow="0" w:firstColumn="1" w:lastColumn="0" w:noHBand="0" w:noVBand="1"/>
      </w:tblPr>
      <w:tblGrid>
        <w:gridCol w:w="9631"/>
      </w:tblGrid>
      <w:tr w:rsidR="001A31B9" w14:paraId="5D0F0888" w14:textId="77777777" w:rsidTr="001A31B9">
        <w:tc>
          <w:tcPr>
            <w:tcW w:w="9631" w:type="dxa"/>
          </w:tcPr>
          <w:p w14:paraId="55A5810E" w14:textId="77777777" w:rsidR="00EC2BE2" w:rsidRPr="00DA13F0" w:rsidRDefault="00EC2BE2" w:rsidP="00DA13F0">
            <w:pPr>
              <w:pStyle w:val="Agreement"/>
              <w:tabs>
                <w:tab w:val="num" w:pos="1619"/>
              </w:tabs>
              <w:spacing w:before="120" w:after="120"/>
              <w:ind w:left="648"/>
              <w:rPr>
                <w:sz w:val="18"/>
                <w:szCs w:val="22"/>
              </w:rPr>
            </w:pPr>
            <w:r w:rsidRPr="00DA13F0">
              <w:rPr>
                <w:sz w:val="18"/>
                <w:szCs w:val="22"/>
              </w:rPr>
              <w:t xml:space="preserve">R2 considers that UEs can use the </w:t>
            </w:r>
            <w:proofErr w:type="spellStart"/>
            <w:r w:rsidRPr="00DA13F0">
              <w:rPr>
                <w:sz w:val="18"/>
                <w:szCs w:val="22"/>
              </w:rPr>
              <w:t>mIAB</w:t>
            </w:r>
            <w:proofErr w:type="spellEnd"/>
            <w:r w:rsidRPr="00DA13F0">
              <w:rPr>
                <w:sz w:val="18"/>
                <w:szCs w:val="22"/>
              </w:rPr>
              <w:t xml:space="preserve">-cell indication, to prioritize (cell and/or </w:t>
            </w:r>
            <w:proofErr w:type="spellStart"/>
            <w:r w:rsidRPr="00DA13F0">
              <w:rPr>
                <w:sz w:val="18"/>
                <w:szCs w:val="22"/>
              </w:rPr>
              <w:t>freq</w:t>
            </w:r>
            <w:proofErr w:type="spellEnd"/>
            <w:r w:rsidRPr="00DA13F0">
              <w:rPr>
                <w:sz w:val="18"/>
                <w:szCs w:val="22"/>
              </w:rPr>
              <w:t xml:space="preserve">) when the UE is camped on the </w:t>
            </w:r>
            <w:proofErr w:type="spellStart"/>
            <w:r w:rsidRPr="00DA13F0">
              <w:rPr>
                <w:sz w:val="18"/>
                <w:szCs w:val="22"/>
              </w:rPr>
              <w:t>mIAB</w:t>
            </w:r>
            <w:proofErr w:type="spellEnd"/>
            <w:r w:rsidRPr="00DA13F0">
              <w:rPr>
                <w:sz w:val="18"/>
                <w:szCs w:val="22"/>
              </w:rPr>
              <w:t xml:space="preserve"> cell, and FFS to prioritize when the UE is not yet camped on the </w:t>
            </w:r>
            <w:proofErr w:type="spellStart"/>
            <w:r w:rsidRPr="00DA13F0">
              <w:rPr>
                <w:sz w:val="18"/>
                <w:szCs w:val="22"/>
              </w:rPr>
              <w:t>mIAB</w:t>
            </w:r>
            <w:proofErr w:type="spellEnd"/>
            <w:r w:rsidRPr="00DA13F0">
              <w:rPr>
                <w:sz w:val="18"/>
                <w:szCs w:val="22"/>
              </w:rPr>
              <w:t xml:space="preserve"> cell. FFS if it can be specified the detailed condition for when to apply such prioritization (for either case), RAN2 considers condition based on cell dwelling timer or Mobility state.</w:t>
            </w:r>
          </w:p>
          <w:p w14:paraId="121995AF" w14:textId="09B39176" w:rsidR="00EC2BE2" w:rsidRPr="00DA13F0" w:rsidRDefault="00EC2BE2" w:rsidP="00DA13F0">
            <w:pPr>
              <w:pStyle w:val="Agreement"/>
              <w:tabs>
                <w:tab w:val="num" w:pos="1619"/>
              </w:tabs>
              <w:spacing w:before="120" w:after="120"/>
              <w:ind w:left="648"/>
              <w:rPr>
                <w:sz w:val="18"/>
                <w:szCs w:val="22"/>
              </w:rPr>
            </w:pPr>
            <w:r w:rsidRPr="00DA13F0">
              <w:rPr>
                <w:sz w:val="18"/>
                <w:szCs w:val="22"/>
              </w:rPr>
              <w:t>R2 direction (solution agreements at later stage, no other directions will be considered):</w:t>
            </w:r>
          </w:p>
          <w:p w14:paraId="7A901D8F" w14:textId="77777777" w:rsidR="00EC2BE2" w:rsidRPr="00DA13F0" w:rsidRDefault="00EC2BE2" w:rsidP="00DA13F0">
            <w:pPr>
              <w:pStyle w:val="Agreement"/>
              <w:numPr>
                <w:ilvl w:val="0"/>
                <w:numId w:val="0"/>
              </w:numPr>
              <w:spacing w:before="120" w:after="120"/>
              <w:ind w:left="648"/>
              <w:rPr>
                <w:sz w:val="18"/>
                <w:szCs w:val="22"/>
              </w:rPr>
            </w:pPr>
            <w:r w:rsidRPr="00DA13F0">
              <w:rPr>
                <w:sz w:val="18"/>
                <w:szCs w:val="22"/>
              </w:rPr>
              <w:t>RAN2 acknowledges following two problems to be addressed for idle/inactive UEs:</w:t>
            </w:r>
          </w:p>
          <w:p w14:paraId="05CADFA1" w14:textId="77777777" w:rsidR="00EC2BE2" w:rsidRPr="00DA13F0" w:rsidRDefault="00EC2BE2" w:rsidP="00DA13F0">
            <w:pPr>
              <w:pStyle w:val="Agreement"/>
              <w:numPr>
                <w:ilvl w:val="0"/>
                <w:numId w:val="0"/>
              </w:numPr>
              <w:spacing w:before="120" w:after="120"/>
              <w:ind w:left="648"/>
              <w:rPr>
                <w:sz w:val="18"/>
                <w:szCs w:val="22"/>
              </w:rPr>
            </w:pPr>
            <w:r w:rsidRPr="00DA13F0">
              <w:rPr>
                <w:sz w:val="18"/>
                <w:szCs w:val="22"/>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52F1CD86" w14:textId="77777777" w:rsidR="00EC2BE2" w:rsidRPr="00DA13F0" w:rsidRDefault="00EC2BE2" w:rsidP="00DA13F0">
            <w:pPr>
              <w:pStyle w:val="Agreement"/>
              <w:numPr>
                <w:ilvl w:val="0"/>
                <w:numId w:val="0"/>
              </w:numPr>
              <w:spacing w:before="120" w:after="120"/>
              <w:ind w:left="648"/>
              <w:rPr>
                <w:sz w:val="18"/>
                <w:szCs w:val="22"/>
              </w:rPr>
            </w:pPr>
            <w:r w:rsidRPr="00DA13F0">
              <w:rPr>
                <w:sz w:val="18"/>
                <w:szCs w:val="22"/>
              </w:rPr>
              <w:t>- Problem 2: After the UE physically on a moving vehicle is camped on the mobile IAB cell, how to avoid it reselecting other non-</w:t>
            </w:r>
            <w:proofErr w:type="spellStart"/>
            <w:r w:rsidRPr="00DA13F0">
              <w:rPr>
                <w:sz w:val="18"/>
                <w:szCs w:val="22"/>
              </w:rPr>
              <w:t>mIAB</w:t>
            </w:r>
            <w:proofErr w:type="spellEnd"/>
            <w:r w:rsidRPr="00DA13F0">
              <w:rPr>
                <w:sz w:val="18"/>
                <w:szCs w:val="22"/>
              </w:rPr>
              <w:t>-(stationary) cells.</w:t>
            </w:r>
          </w:p>
          <w:p w14:paraId="3318E4D2" w14:textId="3D9AA92D" w:rsidR="001A31B9" w:rsidRPr="00A85255" w:rsidRDefault="00EC2BE2" w:rsidP="00A85255">
            <w:pPr>
              <w:pStyle w:val="Agreement"/>
              <w:numPr>
                <w:ilvl w:val="0"/>
                <w:numId w:val="0"/>
              </w:numPr>
              <w:spacing w:before="120" w:after="120"/>
              <w:ind w:left="648"/>
              <w:rPr>
                <w:sz w:val="18"/>
                <w:szCs w:val="22"/>
              </w:rPr>
            </w:pPr>
            <w:r w:rsidRPr="00DA13F0">
              <w:rPr>
                <w:sz w:val="18"/>
                <w:szCs w:val="22"/>
              </w:rPr>
              <w:lastRenderedPageBreak/>
              <w:t xml:space="preserve">- Such UE may prioritize a highest ranked cell at a frequency, if it broadcasts a </w:t>
            </w:r>
            <w:proofErr w:type="spellStart"/>
            <w:r w:rsidRPr="00DA13F0">
              <w:rPr>
                <w:sz w:val="18"/>
                <w:szCs w:val="22"/>
              </w:rPr>
              <w:t>mIAB</w:t>
            </w:r>
            <w:proofErr w:type="spellEnd"/>
            <w:r w:rsidRPr="00DA13F0">
              <w:rPr>
                <w:sz w:val="18"/>
                <w:szCs w:val="22"/>
              </w:rPr>
              <w:t xml:space="preserve">-cell type indicator in SIB1 for cell reselection. UE may use the SIB4 assistance information to identify the presence of such mobile IAB-cell(s), if broadcasted. A SIB4 assistance information may include </w:t>
            </w:r>
            <w:proofErr w:type="spellStart"/>
            <w:r w:rsidRPr="00DA13F0">
              <w:rPr>
                <w:sz w:val="18"/>
                <w:szCs w:val="22"/>
              </w:rPr>
              <w:t>mIAB</w:t>
            </w:r>
            <w:proofErr w:type="spellEnd"/>
            <w:r w:rsidRPr="00DA13F0">
              <w:rPr>
                <w:sz w:val="18"/>
                <w:szCs w:val="22"/>
              </w:rPr>
              <w:t>-cell frequencies. FFS on stage-2/3 to clarify the UE in problem 1 and 2.</w:t>
            </w:r>
          </w:p>
        </w:tc>
      </w:tr>
    </w:tbl>
    <w:p w14:paraId="3D63CA8F" w14:textId="4F1FB17D" w:rsidR="00EC2BE2" w:rsidRDefault="00EC2BE2" w:rsidP="00DA13F0">
      <w:pPr>
        <w:spacing w:before="120" w:after="120"/>
      </w:pPr>
      <w:r>
        <w:lastRenderedPageBreak/>
        <w:t>In R2#12</w:t>
      </w:r>
      <w:r w:rsidR="00DA13F0">
        <w:t>1</w:t>
      </w:r>
      <w:r>
        <w:t>, RAN2 achieved the following agreements [</w:t>
      </w:r>
      <w:r w:rsidR="00A85255">
        <w:t>4</w:t>
      </w:r>
      <w:r>
        <w:t>]:</w:t>
      </w:r>
    </w:p>
    <w:tbl>
      <w:tblPr>
        <w:tblStyle w:val="TableGrid"/>
        <w:tblW w:w="0" w:type="auto"/>
        <w:tblLook w:val="04A0" w:firstRow="1" w:lastRow="0" w:firstColumn="1" w:lastColumn="0" w:noHBand="0" w:noVBand="1"/>
      </w:tblPr>
      <w:tblGrid>
        <w:gridCol w:w="9631"/>
      </w:tblGrid>
      <w:tr w:rsidR="00EC2BE2" w14:paraId="532FE86E" w14:textId="77777777" w:rsidTr="00EC2BE2">
        <w:tc>
          <w:tcPr>
            <w:tcW w:w="9631" w:type="dxa"/>
          </w:tcPr>
          <w:p w14:paraId="0BCA9042" w14:textId="77777777" w:rsidR="00DA13F0" w:rsidRPr="00CB63B4" w:rsidRDefault="00DA13F0" w:rsidP="00DA13F0">
            <w:pPr>
              <w:pStyle w:val="BoldComments"/>
              <w:spacing w:before="120" w:after="120"/>
              <w:rPr>
                <w:lang w:val="en-GB"/>
              </w:rPr>
            </w:pPr>
            <w:r w:rsidRPr="00CB63B4">
              <w:rPr>
                <w:lang w:val="en-GB"/>
              </w:rPr>
              <w:t>m</w:t>
            </w:r>
            <w:r w:rsidRPr="00CB63B4">
              <w:t xml:space="preserve">IAB cell type </w:t>
            </w:r>
            <w:proofErr w:type="spellStart"/>
            <w:r w:rsidRPr="00CB63B4">
              <w:rPr>
                <w:lang w:val="en-GB"/>
              </w:rPr>
              <w:t>ind</w:t>
            </w:r>
            <w:proofErr w:type="spellEnd"/>
            <w:r w:rsidRPr="00CB63B4">
              <w:rPr>
                <w:lang w:val="en-GB"/>
              </w:rPr>
              <w:t xml:space="preserve"> </w:t>
            </w:r>
          </w:p>
          <w:p w14:paraId="750CF65C" w14:textId="77777777" w:rsidR="00DA13F0" w:rsidRPr="00DA13F0" w:rsidRDefault="00DA13F0" w:rsidP="00DA13F0">
            <w:pPr>
              <w:pStyle w:val="Agreement"/>
              <w:tabs>
                <w:tab w:val="num" w:pos="1619"/>
              </w:tabs>
              <w:spacing w:before="120" w:after="120"/>
              <w:ind w:left="648"/>
              <w:rPr>
                <w:sz w:val="18"/>
                <w:szCs w:val="22"/>
              </w:rPr>
            </w:pPr>
            <w:r w:rsidRPr="00DA13F0">
              <w:rPr>
                <w:sz w:val="18"/>
                <w:szCs w:val="22"/>
              </w:rPr>
              <w:t xml:space="preserve">Working Assumption: support to have UE prioritization in cell reselection for </w:t>
            </w:r>
            <w:proofErr w:type="spellStart"/>
            <w:r w:rsidRPr="00DA13F0">
              <w:rPr>
                <w:sz w:val="18"/>
                <w:szCs w:val="22"/>
              </w:rPr>
              <w:t>mIAB</w:t>
            </w:r>
            <w:proofErr w:type="spellEnd"/>
            <w:r w:rsidRPr="00DA13F0">
              <w:rPr>
                <w:sz w:val="18"/>
                <w:szCs w:val="22"/>
              </w:rPr>
              <w:t xml:space="preserve"> cell(s), at least for inter-frequency cell-reselection. </w:t>
            </w:r>
          </w:p>
          <w:p w14:paraId="25DABA75" w14:textId="49A8EB2E" w:rsidR="00EC2BE2" w:rsidRPr="00DA13F0" w:rsidRDefault="00DA13F0" w:rsidP="00DA13F0">
            <w:pPr>
              <w:pStyle w:val="Agreement"/>
              <w:tabs>
                <w:tab w:val="num" w:pos="1619"/>
              </w:tabs>
              <w:spacing w:before="120" w:after="120"/>
              <w:ind w:left="648"/>
              <w:rPr>
                <w:sz w:val="18"/>
                <w:szCs w:val="22"/>
              </w:rPr>
            </w:pPr>
            <w:r w:rsidRPr="00DA13F0">
              <w:rPr>
                <w:sz w:val="18"/>
                <w:szCs w:val="22"/>
              </w:rPr>
              <w:t xml:space="preserve">FFS if UE search and measure for </w:t>
            </w:r>
            <w:proofErr w:type="spellStart"/>
            <w:r w:rsidRPr="00DA13F0">
              <w:rPr>
                <w:sz w:val="18"/>
                <w:szCs w:val="22"/>
              </w:rPr>
              <w:t>mIAB</w:t>
            </w:r>
            <w:proofErr w:type="spellEnd"/>
            <w:r w:rsidRPr="00DA13F0">
              <w:rPr>
                <w:sz w:val="18"/>
                <w:szCs w:val="22"/>
              </w:rPr>
              <w:t xml:space="preserve"> cells on different frequencies is unspecified (autonomous search), FFS if such search can be done without assistance frequency information. </w:t>
            </w:r>
          </w:p>
        </w:tc>
      </w:tr>
    </w:tbl>
    <w:p w14:paraId="49F1C855" w14:textId="032850A9" w:rsidR="006A6AE6" w:rsidRDefault="006A6AE6" w:rsidP="006A6AE6">
      <w:pPr>
        <w:spacing w:before="120" w:after="120"/>
        <w:rPr>
          <w:lang w:val="en-US"/>
        </w:rPr>
      </w:pPr>
      <w:r>
        <w:rPr>
          <w:lang w:val="en-US"/>
        </w:rPr>
        <w:t>T</w:t>
      </w:r>
      <w:r w:rsidRPr="0051442A">
        <w:rPr>
          <w:lang w:val="en-US"/>
        </w:rPr>
        <w:t xml:space="preserve">his paper discusses </w:t>
      </w:r>
      <w:r w:rsidR="00E035F9">
        <w:rPr>
          <w:lang w:val="en-US"/>
        </w:rPr>
        <w:t xml:space="preserve">remaining issues </w:t>
      </w:r>
      <w:r w:rsidR="000C7C30">
        <w:rPr>
          <w:lang w:val="en-US"/>
        </w:rPr>
        <w:t xml:space="preserve">for </w:t>
      </w:r>
      <w:r w:rsidR="003678A3" w:rsidRPr="003678A3">
        <w:rPr>
          <w:lang w:val="en-US"/>
        </w:rPr>
        <w:t xml:space="preserve">inter-frequency cell reselection </w:t>
      </w:r>
      <w:r w:rsidR="003678A3">
        <w:rPr>
          <w:lang w:val="en-US"/>
        </w:rPr>
        <w:t>of</w:t>
      </w:r>
      <w:r w:rsidR="00D0593E">
        <w:rPr>
          <w:lang w:val="en-US"/>
        </w:rPr>
        <w:t xml:space="preserve"> mobile IAB</w:t>
      </w:r>
      <w:r>
        <w:rPr>
          <w:lang w:val="en-US"/>
        </w:rPr>
        <w:t>.</w:t>
      </w:r>
    </w:p>
    <w:p w14:paraId="68AF9242" w14:textId="211BF4F2" w:rsidR="00CD4C7B" w:rsidRPr="00320A6B" w:rsidRDefault="00CD4C7B" w:rsidP="00CD4C7B">
      <w:pPr>
        <w:pStyle w:val="Heading1"/>
      </w:pPr>
      <w:r w:rsidRPr="00320A6B">
        <w:t>2</w:t>
      </w:r>
      <w:r w:rsidRPr="00320A6B">
        <w:tab/>
      </w:r>
      <w:r w:rsidR="00A66990">
        <w:t>Discussion</w:t>
      </w:r>
    </w:p>
    <w:p w14:paraId="5A8863EC" w14:textId="6D872D6C" w:rsidR="00A85255" w:rsidRPr="00A85255" w:rsidRDefault="00A85255" w:rsidP="00A85255">
      <w:pPr>
        <w:spacing w:before="120" w:after="120"/>
        <w:rPr>
          <w:sz w:val="18"/>
          <w:szCs w:val="22"/>
        </w:rPr>
      </w:pPr>
      <w:r w:rsidRPr="00A85255">
        <w:rPr>
          <w:sz w:val="18"/>
          <w:szCs w:val="22"/>
        </w:rPr>
        <w:t xml:space="preserve">RAN2 agreed that the cell-reselection prioritization for </w:t>
      </w:r>
      <w:proofErr w:type="spellStart"/>
      <w:r w:rsidRPr="00A85255">
        <w:rPr>
          <w:sz w:val="18"/>
          <w:szCs w:val="22"/>
        </w:rPr>
        <w:t>mIAB</w:t>
      </w:r>
      <w:proofErr w:type="spellEnd"/>
      <w:r w:rsidRPr="00A85255">
        <w:rPr>
          <w:sz w:val="18"/>
          <w:szCs w:val="22"/>
        </w:rPr>
        <w:t xml:space="preserve"> should address the following</w:t>
      </w:r>
      <w:r w:rsidR="00886B76">
        <w:rPr>
          <w:sz w:val="18"/>
          <w:szCs w:val="22"/>
        </w:rPr>
        <w:t xml:space="preserve"> </w:t>
      </w:r>
      <w:r w:rsidRPr="00A85255">
        <w:rPr>
          <w:sz w:val="18"/>
          <w:szCs w:val="22"/>
        </w:rPr>
        <w:t xml:space="preserve">two problems: </w:t>
      </w:r>
    </w:p>
    <w:p w14:paraId="100CC918" w14:textId="5A581900" w:rsidR="00A85255" w:rsidRDefault="00A85255" w:rsidP="00A85255">
      <w:pPr>
        <w:pStyle w:val="ListParagraph"/>
        <w:numPr>
          <w:ilvl w:val="0"/>
          <w:numId w:val="27"/>
        </w:numPr>
        <w:spacing w:before="120" w:after="120"/>
        <w:rPr>
          <w:sz w:val="18"/>
          <w:szCs w:val="22"/>
        </w:rPr>
      </w:pPr>
      <w:r w:rsidRPr="00A85255">
        <w:rPr>
          <w:sz w:val="18"/>
          <w:szCs w:val="22"/>
        </w:rPr>
        <w:t>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18019A91" w14:textId="77777777" w:rsidR="001D4009" w:rsidRPr="00A85255" w:rsidRDefault="001D4009" w:rsidP="001D4009">
      <w:pPr>
        <w:pStyle w:val="ListParagraph"/>
        <w:spacing w:before="120" w:after="120"/>
        <w:rPr>
          <w:sz w:val="18"/>
          <w:szCs w:val="22"/>
        </w:rPr>
      </w:pPr>
    </w:p>
    <w:p w14:paraId="558B613A" w14:textId="0120214A" w:rsidR="00A85255" w:rsidRPr="00A85255" w:rsidRDefault="00A85255" w:rsidP="00A85255">
      <w:pPr>
        <w:pStyle w:val="ListParagraph"/>
        <w:numPr>
          <w:ilvl w:val="0"/>
          <w:numId w:val="27"/>
        </w:numPr>
        <w:spacing w:before="120" w:after="120"/>
        <w:rPr>
          <w:sz w:val="18"/>
          <w:szCs w:val="22"/>
        </w:rPr>
      </w:pPr>
      <w:r w:rsidRPr="00A85255">
        <w:rPr>
          <w:sz w:val="18"/>
          <w:szCs w:val="22"/>
        </w:rPr>
        <w:t>Problem 2: After the UE physically on a moving vehicle is camped on the mobile IAB cell, how to avoid it reselecting other non-</w:t>
      </w:r>
      <w:proofErr w:type="spellStart"/>
      <w:r w:rsidRPr="00A85255">
        <w:rPr>
          <w:sz w:val="18"/>
          <w:szCs w:val="22"/>
        </w:rPr>
        <w:t>mIAB</w:t>
      </w:r>
      <w:proofErr w:type="spellEnd"/>
      <w:r w:rsidRPr="00A85255">
        <w:rPr>
          <w:sz w:val="18"/>
          <w:szCs w:val="22"/>
        </w:rPr>
        <w:t>-(stationary) cells.</w:t>
      </w:r>
    </w:p>
    <w:p w14:paraId="5ED55748" w14:textId="75E66CDC" w:rsidR="00A85255" w:rsidRDefault="00A85255" w:rsidP="00A85255">
      <w:pPr>
        <w:spacing w:before="120" w:after="120"/>
        <w:rPr>
          <w:sz w:val="18"/>
          <w:szCs w:val="22"/>
        </w:rPr>
      </w:pPr>
      <w:r w:rsidRPr="001D4009">
        <w:rPr>
          <w:sz w:val="18"/>
          <w:szCs w:val="22"/>
          <w:highlight w:val="yellow"/>
        </w:rPr>
        <w:t>RAN2 agreed that such UE may prioritize a highest ranked cell at a frequency, if it b</w:t>
      </w:r>
      <w:r w:rsidRPr="00A85255">
        <w:rPr>
          <w:sz w:val="18"/>
          <w:szCs w:val="22"/>
          <w:highlight w:val="yellow"/>
        </w:rPr>
        <w:t xml:space="preserve">roadcasts a </w:t>
      </w:r>
      <w:proofErr w:type="spellStart"/>
      <w:r w:rsidRPr="00A85255">
        <w:rPr>
          <w:sz w:val="18"/>
          <w:szCs w:val="22"/>
          <w:highlight w:val="yellow"/>
        </w:rPr>
        <w:t>mIAB</w:t>
      </w:r>
      <w:proofErr w:type="spellEnd"/>
      <w:r w:rsidRPr="00A85255">
        <w:rPr>
          <w:sz w:val="18"/>
          <w:szCs w:val="22"/>
          <w:highlight w:val="yellow"/>
        </w:rPr>
        <w:t>-cell type indicator in SIB1 for cell reselection</w:t>
      </w:r>
      <w:r w:rsidRPr="00DA13F0">
        <w:rPr>
          <w:sz w:val="18"/>
          <w:szCs w:val="22"/>
        </w:rPr>
        <w:t xml:space="preserve">. </w:t>
      </w:r>
    </w:p>
    <w:p w14:paraId="59EB82C3" w14:textId="77777777" w:rsidR="00874C91" w:rsidRDefault="00874C91" w:rsidP="00874C91">
      <w:pPr>
        <w:spacing w:before="120" w:after="120"/>
        <w:rPr>
          <w:sz w:val="18"/>
          <w:szCs w:val="22"/>
        </w:rPr>
      </w:pPr>
      <w:r>
        <w:rPr>
          <w:sz w:val="18"/>
          <w:szCs w:val="22"/>
        </w:rPr>
        <w:t>This latter agreement applies to Problem 1 and Problem 2. In the post-meeting email discussion, this was not captured in the BL Running CR.</w:t>
      </w:r>
    </w:p>
    <w:p w14:paraId="4950DA63" w14:textId="28BC468E" w:rsidR="00874C91" w:rsidRPr="00874C91" w:rsidRDefault="00874C91" w:rsidP="00874C91">
      <w:pPr>
        <w:spacing w:before="120" w:after="120"/>
        <w:rPr>
          <w:b/>
          <w:bCs/>
          <w:sz w:val="18"/>
          <w:szCs w:val="22"/>
        </w:rPr>
      </w:pPr>
      <w:r w:rsidRPr="00874C91">
        <w:rPr>
          <w:b/>
          <w:bCs/>
          <w:sz w:val="18"/>
          <w:szCs w:val="22"/>
        </w:rPr>
        <w:t xml:space="preserve">Proposal 1: TS 38.304 to capture </w:t>
      </w:r>
      <w:r>
        <w:rPr>
          <w:b/>
          <w:bCs/>
          <w:sz w:val="18"/>
          <w:szCs w:val="22"/>
        </w:rPr>
        <w:t xml:space="preserve">the </w:t>
      </w:r>
      <w:r w:rsidRPr="00874C91">
        <w:rPr>
          <w:b/>
          <w:bCs/>
          <w:sz w:val="18"/>
          <w:szCs w:val="22"/>
        </w:rPr>
        <w:t xml:space="preserve">RAN2 agreement that </w:t>
      </w:r>
      <w:r>
        <w:rPr>
          <w:b/>
          <w:bCs/>
          <w:sz w:val="18"/>
          <w:szCs w:val="22"/>
        </w:rPr>
        <w:t>a</w:t>
      </w:r>
      <w:r w:rsidRPr="00874C91">
        <w:rPr>
          <w:b/>
          <w:bCs/>
          <w:sz w:val="18"/>
          <w:szCs w:val="22"/>
        </w:rPr>
        <w:t xml:space="preserve"> UE</w:t>
      </w:r>
      <w:r>
        <w:rPr>
          <w:b/>
          <w:bCs/>
          <w:sz w:val="18"/>
          <w:szCs w:val="22"/>
        </w:rPr>
        <w:t xml:space="preserve"> on a moving vehicle with a mobile IAB cell</w:t>
      </w:r>
      <w:r w:rsidRPr="00874C91">
        <w:rPr>
          <w:b/>
          <w:bCs/>
          <w:sz w:val="18"/>
          <w:szCs w:val="22"/>
        </w:rPr>
        <w:t xml:space="preserve"> may prioritize a highest ranked cell at a frequency if </w:t>
      </w:r>
      <w:r>
        <w:rPr>
          <w:b/>
          <w:bCs/>
          <w:sz w:val="18"/>
          <w:szCs w:val="22"/>
        </w:rPr>
        <w:t>the cell</w:t>
      </w:r>
      <w:r w:rsidRPr="00874C91">
        <w:rPr>
          <w:b/>
          <w:bCs/>
          <w:sz w:val="18"/>
          <w:szCs w:val="22"/>
        </w:rPr>
        <w:t xml:space="preserve"> broadcasts a </w:t>
      </w:r>
      <w:proofErr w:type="spellStart"/>
      <w:r w:rsidRPr="00874C91">
        <w:rPr>
          <w:b/>
          <w:bCs/>
          <w:sz w:val="18"/>
          <w:szCs w:val="22"/>
        </w:rPr>
        <w:t>mIAB</w:t>
      </w:r>
      <w:proofErr w:type="spellEnd"/>
      <w:r w:rsidRPr="00874C91">
        <w:rPr>
          <w:b/>
          <w:bCs/>
          <w:sz w:val="18"/>
          <w:szCs w:val="22"/>
        </w:rPr>
        <w:t>-cell type indicator in SIB1 for cell re</w:t>
      </w:r>
      <w:r>
        <w:rPr>
          <w:b/>
          <w:bCs/>
          <w:sz w:val="18"/>
          <w:szCs w:val="22"/>
        </w:rPr>
        <w:t>-</w:t>
      </w:r>
      <w:r w:rsidRPr="00874C91">
        <w:rPr>
          <w:b/>
          <w:bCs/>
          <w:sz w:val="18"/>
          <w:szCs w:val="22"/>
        </w:rPr>
        <w:t>selection</w:t>
      </w:r>
      <w:r>
        <w:rPr>
          <w:b/>
          <w:bCs/>
          <w:sz w:val="18"/>
          <w:szCs w:val="22"/>
        </w:rPr>
        <w:t>.</w:t>
      </w:r>
    </w:p>
    <w:p w14:paraId="340DF0B7" w14:textId="77777777" w:rsidR="00874C91" w:rsidRDefault="00874C91" w:rsidP="00A85255">
      <w:pPr>
        <w:spacing w:before="120" w:after="120"/>
        <w:rPr>
          <w:sz w:val="18"/>
          <w:szCs w:val="22"/>
        </w:rPr>
      </w:pPr>
    </w:p>
    <w:p w14:paraId="3686D20D" w14:textId="13F6E4FD" w:rsidR="00A85255" w:rsidRDefault="00A85255" w:rsidP="00A85255">
      <w:pPr>
        <w:spacing w:before="120" w:after="120"/>
        <w:rPr>
          <w:sz w:val="18"/>
          <w:szCs w:val="22"/>
        </w:rPr>
      </w:pPr>
      <w:r>
        <w:rPr>
          <w:sz w:val="18"/>
          <w:szCs w:val="22"/>
        </w:rPr>
        <w:t xml:space="preserve">RAN2 further agreed that the </w:t>
      </w:r>
      <w:r w:rsidRPr="00DA13F0">
        <w:rPr>
          <w:sz w:val="18"/>
          <w:szCs w:val="22"/>
        </w:rPr>
        <w:t xml:space="preserve">UE may use the SIB4 assistance information to identify the presence of such mobile IAB-cell(s), if broadcasted. </w:t>
      </w:r>
      <w:r w:rsidR="00874C91">
        <w:rPr>
          <w:sz w:val="18"/>
          <w:szCs w:val="22"/>
        </w:rPr>
        <w:t>T</w:t>
      </w:r>
      <w:r>
        <w:rPr>
          <w:sz w:val="18"/>
          <w:szCs w:val="22"/>
        </w:rPr>
        <w:t xml:space="preserve">his SIB4 assistance information </w:t>
      </w:r>
      <w:r w:rsidR="00893400">
        <w:rPr>
          <w:sz w:val="18"/>
          <w:szCs w:val="22"/>
        </w:rPr>
        <w:t>can include an optional IAB-specific frequency list. The frequency list can optionally include a PCI list.</w:t>
      </w:r>
    </w:p>
    <w:p w14:paraId="6A8836D8" w14:textId="0B651467" w:rsidR="00893400" w:rsidRDefault="00874C91" w:rsidP="00874C91">
      <w:pPr>
        <w:spacing w:before="120" w:after="120"/>
        <w:rPr>
          <w:sz w:val="18"/>
          <w:szCs w:val="22"/>
        </w:rPr>
      </w:pPr>
      <w:r>
        <w:rPr>
          <w:sz w:val="18"/>
          <w:szCs w:val="22"/>
        </w:rPr>
        <w:t>These agreements should also be capture in the BL Running CR. The</w:t>
      </w:r>
      <w:r w:rsidR="001D4009">
        <w:rPr>
          <w:sz w:val="18"/>
          <w:szCs w:val="22"/>
        </w:rPr>
        <w:t xml:space="preserve"> last RAN2 meeting </w:t>
      </w:r>
      <w:r>
        <w:rPr>
          <w:sz w:val="18"/>
          <w:szCs w:val="22"/>
        </w:rPr>
        <w:t xml:space="preserve">further </w:t>
      </w:r>
      <w:r w:rsidR="001D4009">
        <w:rPr>
          <w:sz w:val="18"/>
          <w:szCs w:val="22"/>
        </w:rPr>
        <w:t>identified the following open issues</w:t>
      </w:r>
      <w:r>
        <w:rPr>
          <w:sz w:val="18"/>
          <w:szCs w:val="22"/>
        </w:rPr>
        <w:t xml:space="preserve"> related to SIB4</w:t>
      </w:r>
      <w:r w:rsidR="001D4009">
        <w:rPr>
          <w:sz w:val="18"/>
          <w:szCs w:val="22"/>
        </w:rPr>
        <w:t>:</w:t>
      </w:r>
    </w:p>
    <w:p w14:paraId="0BB13A30" w14:textId="77777777" w:rsidR="001D4009" w:rsidRPr="00A85255" w:rsidRDefault="001D4009" w:rsidP="001D4009">
      <w:pPr>
        <w:pStyle w:val="ListParagraph"/>
        <w:numPr>
          <w:ilvl w:val="0"/>
          <w:numId w:val="29"/>
        </w:numPr>
        <w:spacing w:before="120" w:after="120"/>
        <w:contextualSpacing w:val="0"/>
        <w:rPr>
          <w:sz w:val="18"/>
          <w:szCs w:val="22"/>
        </w:rPr>
      </w:pPr>
      <w:r>
        <w:rPr>
          <w:sz w:val="18"/>
          <w:szCs w:val="22"/>
        </w:rPr>
        <w:t>I</w:t>
      </w:r>
      <w:r w:rsidRPr="00A85255">
        <w:rPr>
          <w:sz w:val="18"/>
          <w:szCs w:val="22"/>
        </w:rPr>
        <w:t xml:space="preserve">f </w:t>
      </w:r>
      <w:proofErr w:type="spellStart"/>
      <w:r w:rsidRPr="00A85255">
        <w:rPr>
          <w:sz w:val="18"/>
          <w:szCs w:val="22"/>
        </w:rPr>
        <w:t>mIAB</w:t>
      </w:r>
      <w:proofErr w:type="spellEnd"/>
      <w:r w:rsidRPr="00A85255">
        <w:rPr>
          <w:sz w:val="18"/>
          <w:szCs w:val="22"/>
        </w:rPr>
        <w:t xml:space="preserve"> PCI list is not necessarily exclusive, i.e., the PCI list may or may not include PCIs of non-</w:t>
      </w:r>
      <w:proofErr w:type="spellStart"/>
      <w:r w:rsidRPr="00A85255">
        <w:rPr>
          <w:sz w:val="18"/>
          <w:szCs w:val="22"/>
        </w:rPr>
        <w:t>mIAB</w:t>
      </w:r>
      <w:proofErr w:type="spellEnd"/>
      <w:r w:rsidRPr="00A85255">
        <w:rPr>
          <w:sz w:val="18"/>
          <w:szCs w:val="22"/>
        </w:rPr>
        <w:t xml:space="preserve"> cell.</w:t>
      </w:r>
    </w:p>
    <w:p w14:paraId="643977AE" w14:textId="773ED39B" w:rsidR="001D4009" w:rsidRPr="001D4009" w:rsidRDefault="001D4009" w:rsidP="001D4009">
      <w:pPr>
        <w:pStyle w:val="ListParagraph"/>
        <w:numPr>
          <w:ilvl w:val="0"/>
          <w:numId w:val="29"/>
        </w:numPr>
        <w:spacing w:before="120" w:after="120"/>
        <w:contextualSpacing w:val="0"/>
        <w:rPr>
          <w:sz w:val="18"/>
          <w:szCs w:val="22"/>
        </w:rPr>
      </w:pPr>
      <w:r w:rsidRPr="001D4009">
        <w:rPr>
          <w:sz w:val="18"/>
          <w:szCs w:val="22"/>
        </w:rPr>
        <w:t xml:space="preserve">If </w:t>
      </w:r>
      <w:proofErr w:type="spellStart"/>
      <w:r w:rsidRPr="001D4009">
        <w:rPr>
          <w:sz w:val="18"/>
          <w:szCs w:val="22"/>
        </w:rPr>
        <w:t>mIAB</w:t>
      </w:r>
      <w:proofErr w:type="spellEnd"/>
      <w:r w:rsidRPr="001D4009">
        <w:rPr>
          <w:sz w:val="18"/>
          <w:szCs w:val="22"/>
        </w:rPr>
        <w:t xml:space="preserve"> PCI list is not necessarily complete, i.e., the PCI list may or may not include all possible </w:t>
      </w:r>
      <w:proofErr w:type="spellStart"/>
      <w:r w:rsidRPr="001D4009">
        <w:rPr>
          <w:sz w:val="18"/>
          <w:szCs w:val="22"/>
        </w:rPr>
        <w:t>mIAB</w:t>
      </w:r>
      <w:proofErr w:type="spellEnd"/>
      <w:r w:rsidRPr="001D4009">
        <w:rPr>
          <w:sz w:val="18"/>
          <w:szCs w:val="22"/>
        </w:rPr>
        <w:t xml:space="preserve"> PCIs.</w:t>
      </w:r>
    </w:p>
    <w:p w14:paraId="6E3512E5" w14:textId="56A9773A" w:rsidR="0036316F" w:rsidRDefault="002561FD" w:rsidP="00A85255">
      <w:pPr>
        <w:spacing w:before="120" w:after="120"/>
        <w:rPr>
          <w:sz w:val="18"/>
          <w:szCs w:val="22"/>
        </w:rPr>
      </w:pPr>
      <w:r>
        <w:rPr>
          <w:sz w:val="18"/>
          <w:szCs w:val="22"/>
        </w:rPr>
        <w:t xml:space="preserve">In case the </w:t>
      </w:r>
      <w:proofErr w:type="spellStart"/>
      <w:r>
        <w:rPr>
          <w:sz w:val="18"/>
          <w:szCs w:val="22"/>
        </w:rPr>
        <w:t>mIAB</w:t>
      </w:r>
      <w:proofErr w:type="spellEnd"/>
      <w:r>
        <w:rPr>
          <w:sz w:val="18"/>
          <w:szCs w:val="22"/>
        </w:rPr>
        <w:t xml:space="preserve"> PCI list is </w:t>
      </w:r>
      <w:r w:rsidRPr="00326ECF">
        <w:rPr>
          <w:b/>
          <w:bCs/>
          <w:sz w:val="18"/>
          <w:szCs w:val="22"/>
        </w:rPr>
        <w:t>not exclusive or not complete</w:t>
      </w:r>
      <w:r>
        <w:rPr>
          <w:sz w:val="18"/>
          <w:szCs w:val="22"/>
        </w:rPr>
        <w:t xml:space="preserve">, a UE detecting a cell with a PCI on this list certainly needs to confirm whether this cell is a mobile IAB-cell </w:t>
      </w:r>
      <w:r w:rsidR="00326ECF">
        <w:rPr>
          <w:sz w:val="18"/>
          <w:szCs w:val="22"/>
        </w:rPr>
        <w:t>based</w:t>
      </w:r>
      <w:r>
        <w:rPr>
          <w:sz w:val="18"/>
          <w:szCs w:val="22"/>
        </w:rPr>
        <w:t xml:space="preserve"> on the cell’s SIB1 broadcast.</w:t>
      </w:r>
      <w:r w:rsidR="00326ECF">
        <w:rPr>
          <w:sz w:val="18"/>
          <w:szCs w:val="22"/>
        </w:rPr>
        <w:t xml:space="preserve"> Reading SIB1 would technically be necessary before applying the </w:t>
      </w:r>
      <w:proofErr w:type="spellStart"/>
      <w:r w:rsidR="00326ECF">
        <w:rPr>
          <w:sz w:val="18"/>
          <w:szCs w:val="22"/>
        </w:rPr>
        <w:t>mIAB</w:t>
      </w:r>
      <w:proofErr w:type="spellEnd"/>
      <w:r w:rsidR="00326ECF">
        <w:rPr>
          <w:sz w:val="18"/>
          <w:szCs w:val="22"/>
        </w:rPr>
        <w:t xml:space="preserve">-specific prioritization, i.e., it may be applied to cell candidates that are not </w:t>
      </w:r>
      <w:proofErr w:type="spellStart"/>
      <w:r w:rsidR="00326ECF">
        <w:rPr>
          <w:sz w:val="18"/>
          <w:szCs w:val="22"/>
        </w:rPr>
        <w:t>mIAB</w:t>
      </w:r>
      <w:proofErr w:type="spellEnd"/>
      <w:r w:rsidR="00326ECF">
        <w:rPr>
          <w:sz w:val="18"/>
          <w:szCs w:val="22"/>
        </w:rPr>
        <w:t>-cells.</w:t>
      </w:r>
    </w:p>
    <w:p w14:paraId="0425B082" w14:textId="3E6B9186" w:rsidR="002561FD" w:rsidRDefault="002561FD" w:rsidP="002561FD">
      <w:pPr>
        <w:spacing w:before="120" w:after="120"/>
        <w:rPr>
          <w:sz w:val="18"/>
          <w:szCs w:val="22"/>
        </w:rPr>
      </w:pPr>
      <w:r>
        <w:rPr>
          <w:sz w:val="18"/>
          <w:szCs w:val="22"/>
        </w:rPr>
        <w:t xml:space="preserve">In case the </w:t>
      </w:r>
      <w:proofErr w:type="spellStart"/>
      <w:r>
        <w:rPr>
          <w:sz w:val="18"/>
          <w:szCs w:val="22"/>
        </w:rPr>
        <w:t>mIAB</w:t>
      </w:r>
      <w:proofErr w:type="spellEnd"/>
      <w:r>
        <w:rPr>
          <w:sz w:val="18"/>
          <w:szCs w:val="22"/>
        </w:rPr>
        <w:t xml:space="preserve"> PCI list is bot</w:t>
      </w:r>
      <w:r w:rsidR="00326ECF">
        <w:rPr>
          <w:sz w:val="18"/>
          <w:szCs w:val="22"/>
        </w:rPr>
        <w:t>h</w:t>
      </w:r>
      <w:r>
        <w:rPr>
          <w:sz w:val="18"/>
          <w:szCs w:val="22"/>
        </w:rPr>
        <w:t xml:space="preserve">, </w:t>
      </w:r>
      <w:r w:rsidRPr="00326ECF">
        <w:rPr>
          <w:b/>
          <w:bCs/>
          <w:sz w:val="18"/>
          <w:szCs w:val="22"/>
        </w:rPr>
        <w:t xml:space="preserve">exclusive </w:t>
      </w:r>
      <w:r w:rsidR="00326ECF" w:rsidRPr="00326ECF">
        <w:rPr>
          <w:b/>
          <w:bCs/>
          <w:sz w:val="18"/>
          <w:szCs w:val="22"/>
        </w:rPr>
        <w:t>and</w:t>
      </w:r>
      <w:r w:rsidRPr="00326ECF">
        <w:rPr>
          <w:b/>
          <w:bCs/>
          <w:sz w:val="18"/>
          <w:szCs w:val="22"/>
        </w:rPr>
        <w:t xml:space="preserve"> complete</w:t>
      </w:r>
      <w:r>
        <w:rPr>
          <w:sz w:val="18"/>
          <w:szCs w:val="22"/>
        </w:rPr>
        <w:t xml:space="preserve">, a UE detecting a cell with a PCI on this list </w:t>
      </w:r>
      <w:r w:rsidR="00326ECF">
        <w:rPr>
          <w:sz w:val="18"/>
          <w:szCs w:val="22"/>
        </w:rPr>
        <w:t>could</w:t>
      </w:r>
      <w:r>
        <w:rPr>
          <w:sz w:val="18"/>
          <w:szCs w:val="22"/>
        </w:rPr>
        <w:t xml:space="preserve"> be certain that this cell is a mobile </w:t>
      </w:r>
      <w:r w:rsidR="00326ECF">
        <w:rPr>
          <w:sz w:val="18"/>
          <w:szCs w:val="22"/>
        </w:rPr>
        <w:t xml:space="preserve">IAB </w:t>
      </w:r>
      <w:r>
        <w:rPr>
          <w:sz w:val="18"/>
          <w:szCs w:val="22"/>
        </w:rPr>
        <w:t xml:space="preserve">cell. However, when selecting this cell, it still needs to read the cell’s SIB1 broadcast. The advantage is that </w:t>
      </w:r>
      <w:r w:rsidR="00AE352B">
        <w:rPr>
          <w:sz w:val="18"/>
          <w:szCs w:val="22"/>
        </w:rPr>
        <w:t xml:space="preserve">the </w:t>
      </w:r>
      <w:r w:rsidR="00AE352B">
        <w:rPr>
          <w:sz w:val="18"/>
          <w:szCs w:val="22"/>
        </w:rPr>
        <w:t xml:space="preserve">decoding </w:t>
      </w:r>
      <w:r w:rsidR="00AE352B">
        <w:rPr>
          <w:sz w:val="18"/>
          <w:szCs w:val="22"/>
        </w:rPr>
        <w:t xml:space="preserve">of </w:t>
      </w:r>
      <w:r>
        <w:rPr>
          <w:sz w:val="18"/>
          <w:szCs w:val="22"/>
        </w:rPr>
        <w:t xml:space="preserve">SIB1 </w:t>
      </w:r>
      <w:r w:rsidR="00326ECF">
        <w:rPr>
          <w:sz w:val="18"/>
          <w:szCs w:val="22"/>
        </w:rPr>
        <w:t xml:space="preserve">only needs to be done after the cell has been prioritized based on the SIB4 assistance information. The UE would not have to spend resources to decode SIB1 in case this cell does not meet the </w:t>
      </w:r>
      <w:proofErr w:type="spellStart"/>
      <w:r w:rsidR="00326ECF">
        <w:rPr>
          <w:sz w:val="18"/>
          <w:szCs w:val="22"/>
        </w:rPr>
        <w:t>mIAB</w:t>
      </w:r>
      <w:proofErr w:type="spellEnd"/>
      <w:r w:rsidR="00326ECF">
        <w:rPr>
          <w:sz w:val="18"/>
          <w:szCs w:val="22"/>
        </w:rPr>
        <w:t>-specific prioritization criteria.</w:t>
      </w:r>
    </w:p>
    <w:p w14:paraId="50DA1CAF" w14:textId="119F5F48" w:rsidR="00326ECF" w:rsidRDefault="00326ECF" w:rsidP="002561FD">
      <w:pPr>
        <w:spacing w:before="120" w:after="120"/>
        <w:rPr>
          <w:sz w:val="18"/>
          <w:szCs w:val="22"/>
        </w:rPr>
      </w:pPr>
      <w:r>
        <w:rPr>
          <w:sz w:val="18"/>
          <w:szCs w:val="22"/>
        </w:rPr>
        <w:t xml:space="preserve">In practice, </w:t>
      </w:r>
      <w:r w:rsidR="000652F6">
        <w:rPr>
          <w:sz w:val="18"/>
          <w:szCs w:val="22"/>
        </w:rPr>
        <w:t>the benefits of</w:t>
      </w:r>
      <w:r>
        <w:rPr>
          <w:sz w:val="18"/>
          <w:szCs w:val="22"/>
        </w:rPr>
        <w:t xml:space="preserve"> exclusiveness and completeness </w:t>
      </w:r>
      <w:r w:rsidR="000652F6">
        <w:rPr>
          <w:sz w:val="18"/>
          <w:szCs w:val="22"/>
        </w:rPr>
        <w:t>can be expected to be very</w:t>
      </w:r>
      <w:r>
        <w:rPr>
          <w:sz w:val="18"/>
          <w:szCs w:val="22"/>
        </w:rPr>
        <w:t xml:space="preserve"> small. </w:t>
      </w:r>
      <w:r w:rsidR="000652F6">
        <w:rPr>
          <w:sz w:val="18"/>
          <w:szCs w:val="22"/>
        </w:rPr>
        <w:t xml:space="preserve">If </w:t>
      </w:r>
      <w:proofErr w:type="spellStart"/>
      <w:r w:rsidR="000652F6">
        <w:rPr>
          <w:sz w:val="18"/>
          <w:szCs w:val="22"/>
        </w:rPr>
        <w:t>mIAB</w:t>
      </w:r>
      <w:proofErr w:type="spellEnd"/>
      <w:r w:rsidR="000652F6">
        <w:rPr>
          <w:sz w:val="18"/>
          <w:szCs w:val="22"/>
        </w:rPr>
        <w:t xml:space="preserve">-specific assistance information is configured on the stationary network, such configuration can be confined to areas where </w:t>
      </w:r>
      <w:proofErr w:type="spellStart"/>
      <w:r w:rsidR="000652F6">
        <w:rPr>
          <w:sz w:val="18"/>
          <w:szCs w:val="22"/>
        </w:rPr>
        <w:t>mIAB</w:t>
      </w:r>
      <w:proofErr w:type="spellEnd"/>
      <w:r w:rsidR="000652F6">
        <w:rPr>
          <w:sz w:val="18"/>
          <w:szCs w:val="22"/>
        </w:rPr>
        <w:t xml:space="preserve">-cells are present and UEs have the actual chance to enter the vehicle. </w:t>
      </w:r>
      <w:r w:rsidR="0038451B">
        <w:rPr>
          <w:sz w:val="18"/>
          <w:szCs w:val="22"/>
        </w:rPr>
        <w:t xml:space="preserve">In this manner, the UE’s </w:t>
      </w:r>
      <w:r w:rsidR="00AE352B">
        <w:rPr>
          <w:sz w:val="18"/>
          <w:szCs w:val="22"/>
        </w:rPr>
        <w:t xml:space="preserve">processing </w:t>
      </w:r>
      <w:r w:rsidR="0038451B">
        <w:rPr>
          <w:sz w:val="18"/>
          <w:szCs w:val="22"/>
        </w:rPr>
        <w:t>overhead is small even if exclusiveness and completeness are not provided. Further, AI-based enhancements to the UE may be able to significantly improve on predicting whether the PCI on the PCI list is mobile cell, e.g., based on historical patterns, etc.</w:t>
      </w:r>
    </w:p>
    <w:p w14:paraId="7BE351A9" w14:textId="77777777" w:rsidR="0038451B" w:rsidRPr="0038451B" w:rsidRDefault="0038451B" w:rsidP="0038451B">
      <w:pPr>
        <w:spacing w:before="120" w:after="120"/>
        <w:rPr>
          <w:b/>
          <w:bCs/>
          <w:sz w:val="18"/>
          <w:szCs w:val="22"/>
        </w:rPr>
      </w:pPr>
      <w:r w:rsidRPr="0038451B">
        <w:rPr>
          <w:b/>
          <w:bCs/>
          <w:sz w:val="18"/>
          <w:szCs w:val="22"/>
        </w:rPr>
        <w:t xml:space="preserve">Observation 1: There may be minor benefits for UE processing overhead in case the SIB4 </w:t>
      </w:r>
      <w:proofErr w:type="spellStart"/>
      <w:r w:rsidRPr="0038451B">
        <w:rPr>
          <w:b/>
          <w:bCs/>
          <w:sz w:val="18"/>
          <w:szCs w:val="22"/>
        </w:rPr>
        <w:t>mIAB</w:t>
      </w:r>
      <w:proofErr w:type="spellEnd"/>
      <w:r w:rsidRPr="0038451B">
        <w:rPr>
          <w:b/>
          <w:bCs/>
          <w:sz w:val="18"/>
          <w:szCs w:val="22"/>
        </w:rPr>
        <w:t xml:space="preserve"> PCI list is exclusive and complete. </w:t>
      </w:r>
    </w:p>
    <w:p w14:paraId="3A67B7DC" w14:textId="4AEB2888" w:rsidR="0038451B" w:rsidRDefault="0038451B" w:rsidP="00A85255">
      <w:pPr>
        <w:spacing w:before="120" w:after="120"/>
        <w:rPr>
          <w:sz w:val="18"/>
          <w:szCs w:val="22"/>
        </w:rPr>
      </w:pPr>
      <w:r>
        <w:rPr>
          <w:sz w:val="18"/>
          <w:szCs w:val="22"/>
        </w:rPr>
        <w:t>The downside of exclusiveness and completeness is that</w:t>
      </w:r>
      <w:r w:rsidR="00AE352B">
        <w:rPr>
          <w:sz w:val="18"/>
          <w:szCs w:val="22"/>
        </w:rPr>
        <w:t xml:space="preserve"> the</w:t>
      </w:r>
      <w:r>
        <w:rPr>
          <w:sz w:val="18"/>
          <w:szCs w:val="22"/>
        </w:rPr>
        <w:t xml:space="preserve"> operator is obliged to properly and correctly configure all PCI values on all cells that provide assistance information. This </w:t>
      </w:r>
      <w:r w:rsidR="00AE352B">
        <w:rPr>
          <w:sz w:val="18"/>
          <w:szCs w:val="22"/>
        </w:rPr>
        <w:t>introduces a tremendous network</w:t>
      </w:r>
      <w:r>
        <w:rPr>
          <w:sz w:val="18"/>
          <w:szCs w:val="22"/>
        </w:rPr>
        <w:t xml:space="preserve"> configuration overhead. </w:t>
      </w:r>
      <w:r w:rsidR="00AE352B">
        <w:rPr>
          <w:sz w:val="18"/>
          <w:szCs w:val="22"/>
        </w:rPr>
        <w:t>Such a solution</w:t>
      </w:r>
      <w:r>
        <w:rPr>
          <w:sz w:val="18"/>
          <w:szCs w:val="22"/>
        </w:rPr>
        <w:t xml:space="preserve"> is further </w:t>
      </w:r>
      <w:r w:rsidR="00AE352B">
        <w:rPr>
          <w:sz w:val="18"/>
          <w:szCs w:val="22"/>
        </w:rPr>
        <w:lastRenderedPageBreak/>
        <w:t>compliant</w:t>
      </w:r>
      <w:r>
        <w:rPr>
          <w:sz w:val="18"/>
          <w:szCs w:val="22"/>
        </w:rPr>
        <w:t xml:space="preserve"> for deployments with dynamic PCI reconfiguration.</w:t>
      </w:r>
      <w:r w:rsidR="00AE352B">
        <w:rPr>
          <w:sz w:val="18"/>
          <w:szCs w:val="22"/>
        </w:rPr>
        <w:t xml:space="preserve"> D</w:t>
      </w:r>
      <w:r>
        <w:rPr>
          <w:sz w:val="18"/>
          <w:szCs w:val="22"/>
        </w:rPr>
        <w:t xml:space="preserve">ynamic PCI reconfiguration has been discussed for </w:t>
      </w:r>
      <w:proofErr w:type="spellStart"/>
      <w:r>
        <w:rPr>
          <w:sz w:val="18"/>
          <w:szCs w:val="22"/>
        </w:rPr>
        <w:t>mIAB</w:t>
      </w:r>
      <w:proofErr w:type="spellEnd"/>
      <w:r>
        <w:rPr>
          <w:sz w:val="18"/>
          <w:szCs w:val="22"/>
        </w:rPr>
        <w:t xml:space="preserve"> in RAN3, and it is supported.</w:t>
      </w:r>
    </w:p>
    <w:p w14:paraId="4125D4DE" w14:textId="68921389" w:rsidR="0038451B" w:rsidRPr="0038451B" w:rsidRDefault="0038451B" w:rsidP="0038451B">
      <w:pPr>
        <w:spacing w:before="120" w:after="120"/>
        <w:rPr>
          <w:b/>
          <w:bCs/>
          <w:sz w:val="18"/>
          <w:szCs w:val="22"/>
        </w:rPr>
      </w:pPr>
      <w:r w:rsidRPr="0038451B">
        <w:rPr>
          <w:b/>
          <w:bCs/>
          <w:sz w:val="18"/>
          <w:szCs w:val="22"/>
        </w:rPr>
        <w:t xml:space="preserve">Observation </w:t>
      </w:r>
      <w:r>
        <w:rPr>
          <w:b/>
          <w:bCs/>
          <w:sz w:val="18"/>
          <w:szCs w:val="22"/>
        </w:rPr>
        <w:t>2</w:t>
      </w:r>
      <w:r w:rsidRPr="0038451B">
        <w:rPr>
          <w:b/>
          <w:bCs/>
          <w:sz w:val="18"/>
          <w:szCs w:val="22"/>
        </w:rPr>
        <w:t xml:space="preserve">: </w:t>
      </w:r>
      <w:r>
        <w:rPr>
          <w:b/>
          <w:bCs/>
          <w:sz w:val="18"/>
          <w:szCs w:val="22"/>
        </w:rPr>
        <w:t xml:space="preserve">The deployment overhead to configure </w:t>
      </w:r>
      <w:r w:rsidR="00AE352B">
        <w:rPr>
          <w:b/>
          <w:bCs/>
          <w:sz w:val="18"/>
          <w:szCs w:val="22"/>
        </w:rPr>
        <w:t xml:space="preserve">an </w:t>
      </w:r>
      <w:r>
        <w:rPr>
          <w:b/>
          <w:bCs/>
          <w:sz w:val="18"/>
          <w:szCs w:val="22"/>
        </w:rPr>
        <w:t>exclusive and complete PCI list may be prohibitive</w:t>
      </w:r>
      <w:r w:rsidR="00AE352B">
        <w:rPr>
          <w:b/>
          <w:bCs/>
          <w:sz w:val="18"/>
          <w:szCs w:val="22"/>
        </w:rPr>
        <w:t>,</w:t>
      </w:r>
      <w:r>
        <w:rPr>
          <w:b/>
          <w:bCs/>
          <w:sz w:val="18"/>
          <w:szCs w:val="22"/>
        </w:rPr>
        <w:t xml:space="preserve"> and </w:t>
      </w:r>
      <w:r w:rsidR="00AE352B">
        <w:rPr>
          <w:b/>
          <w:bCs/>
          <w:sz w:val="18"/>
          <w:szCs w:val="22"/>
        </w:rPr>
        <w:t>it</w:t>
      </w:r>
      <w:r>
        <w:rPr>
          <w:b/>
          <w:bCs/>
          <w:sz w:val="18"/>
          <w:szCs w:val="22"/>
        </w:rPr>
        <w:t xml:space="preserve"> preclude</w:t>
      </w:r>
      <w:r w:rsidR="00AE352B">
        <w:rPr>
          <w:b/>
          <w:bCs/>
          <w:sz w:val="18"/>
          <w:szCs w:val="22"/>
        </w:rPr>
        <w:t>s</w:t>
      </w:r>
      <w:r>
        <w:rPr>
          <w:b/>
          <w:bCs/>
          <w:sz w:val="18"/>
          <w:szCs w:val="22"/>
        </w:rPr>
        <w:t xml:space="preserve"> dynamic PCI reconfiguration</w:t>
      </w:r>
      <w:r w:rsidR="00AE352B">
        <w:rPr>
          <w:b/>
          <w:bCs/>
          <w:sz w:val="18"/>
          <w:szCs w:val="22"/>
        </w:rPr>
        <w:t>,</w:t>
      </w:r>
      <w:r>
        <w:rPr>
          <w:b/>
          <w:bCs/>
          <w:sz w:val="18"/>
          <w:szCs w:val="22"/>
        </w:rPr>
        <w:t xml:space="preserve"> which is a valuable feature of mobile IAB.</w:t>
      </w:r>
      <w:r w:rsidRPr="0038451B">
        <w:rPr>
          <w:b/>
          <w:bCs/>
          <w:sz w:val="18"/>
          <w:szCs w:val="22"/>
        </w:rPr>
        <w:t xml:space="preserve"> </w:t>
      </w:r>
    </w:p>
    <w:p w14:paraId="0BE0B860" w14:textId="1111BABC" w:rsidR="0038451B" w:rsidRDefault="0038451B" w:rsidP="00A85255">
      <w:pPr>
        <w:spacing w:before="120" w:after="120"/>
        <w:rPr>
          <w:sz w:val="18"/>
          <w:szCs w:val="22"/>
        </w:rPr>
      </w:pPr>
      <w:r>
        <w:rPr>
          <w:sz w:val="18"/>
          <w:szCs w:val="22"/>
        </w:rPr>
        <w:t xml:space="preserve">Finally, </w:t>
      </w:r>
      <w:r w:rsidR="00AE352B">
        <w:rPr>
          <w:sz w:val="18"/>
          <w:szCs w:val="22"/>
        </w:rPr>
        <w:t>mandating that the</w:t>
      </w:r>
      <w:r>
        <w:rPr>
          <w:sz w:val="18"/>
          <w:szCs w:val="22"/>
        </w:rPr>
        <w:t xml:space="preserve"> PCI list be exclusive and complete may </w:t>
      </w:r>
      <w:r w:rsidR="00AE352B">
        <w:rPr>
          <w:sz w:val="18"/>
          <w:szCs w:val="22"/>
        </w:rPr>
        <w:t>be counterproductive</w:t>
      </w:r>
      <w:r>
        <w:rPr>
          <w:sz w:val="18"/>
          <w:szCs w:val="22"/>
        </w:rPr>
        <w:t xml:space="preserve">. </w:t>
      </w:r>
      <w:r w:rsidR="00AE352B">
        <w:rPr>
          <w:sz w:val="18"/>
          <w:szCs w:val="22"/>
        </w:rPr>
        <w:t>If the operator cannot guarantee that such a PCI list is correct, it cannot be supported. Consequently, SIB4 will not contain a PCI list at all.</w:t>
      </w:r>
      <w:r w:rsidR="003678A3">
        <w:rPr>
          <w:sz w:val="18"/>
          <w:szCs w:val="22"/>
        </w:rPr>
        <w:t xml:space="preserve"> </w:t>
      </w:r>
      <w:r w:rsidR="00AE352B">
        <w:rPr>
          <w:sz w:val="18"/>
          <w:szCs w:val="22"/>
        </w:rPr>
        <w:t>Without PCI list,</w:t>
      </w:r>
      <w:r w:rsidR="003678A3">
        <w:rPr>
          <w:sz w:val="18"/>
          <w:szCs w:val="22"/>
        </w:rPr>
        <w:t xml:space="preserve"> UE </w:t>
      </w:r>
      <w:r w:rsidR="00AE352B">
        <w:rPr>
          <w:sz w:val="18"/>
          <w:szCs w:val="22"/>
        </w:rPr>
        <w:t>processing</w:t>
      </w:r>
      <w:r w:rsidR="003678A3">
        <w:rPr>
          <w:sz w:val="18"/>
          <w:szCs w:val="22"/>
        </w:rPr>
        <w:t xml:space="preserve"> overhead </w:t>
      </w:r>
      <w:r w:rsidR="00AE352B">
        <w:rPr>
          <w:sz w:val="18"/>
          <w:szCs w:val="22"/>
        </w:rPr>
        <w:t>will certainly be higher than if</w:t>
      </w:r>
      <w:r w:rsidR="003678A3">
        <w:rPr>
          <w:sz w:val="18"/>
          <w:szCs w:val="22"/>
        </w:rPr>
        <w:t xml:space="preserve"> an incomplete and non-exclusive PCI list was configured</w:t>
      </w:r>
      <w:r>
        <w:rPr>
          <w:sz w:val="18"/>
          <w:szCs w:val="22"/>
        </w:rPr>
        <w:t>.</w:t>
      </w:r>
    </w:p>
    <w:p w14:paraId="7630FCB3" w14:textId="4C73057D" w:rsidR="002561FD" w:rsidRPr="0038451B" w:rsidRDefault="0038451B" w:rsidP="00A85255">
      <w:pPr>
        <w:spacing w:before="120" w:after="120"/>
        <w:rPr>
          <w:b/>
          <w:bCs/>
          <w:sz w:val="18"/>
          <w:szCs w:val="22"/>
        </w:rPr>
      </w:pPr>
      <w:r w:rsidRPr="0038451B">
        <w:rPr>
          <w:b/>
          <w:bCs/>
          <w:sz w:val="18"/>
          <w:szCs w:val="22"/>
        </w:rPr>
        <w:t xml:space="preserve">Observation </w:t>
      </w:r>
      <w:r w:rsidR="003678A3">
        <w:rPr>
          <w:b/>
          <w:bCs/>
          <w:sz w:val="18"/>
          <w:szCs w:val="22"/>
        </w:rPr>
        <w:t>3</w:t>
      </w:r>
      <w:r w:rsidRPr="0038451B">
        <w:rPr>
          <w:b/>
          <w:bCs/>
          <w:sz w:val="18"/>
          <w:szCs w:val="22"/>
        </w:rPr>
        <w:t>:</w:t>
      </w:r>
      <w:r w:rsidR="003678A3">
        <w:rPr>
          <w:b/>
          <w:bCs/>
          <w:sz w:val="18"/>
          <w:szCs w:val="22"/>
        </w:rPr>
        <w:t xml:space="preserve"> If the mandate of exclusiveness and completeness for this PCI list cannot be met, it cannot be supported at all. This would lead to higher UE processing overhead than if </w:t>
      </w:r>
      <w:r w:rsidR="003B7F9C">
        <w:rPr>
          <w:b/>
          <w:bCs/>
          <w:sz w:val="18"/>
          <w:szCs w:val="22"/>
        </w:rPr>
        <w:t>a non-exclusive an/or incomplete</w:t>
      </w:r>
      <w:r w:rsidR="003678A3">
        <w:rPr>
          <w:b/>
          <w:bCs/>
          <w:sz w:val="18"/>
          <w:szCs w:val="22"/>
        </w:rPr>
        <w:t xml:space="preserve"> PCI list was allowed </w:t>
      </w:r>
      <w:r w:rsidR="003B7F9C">
        <w:rPr>
          <w:b/>
          <w:bCs/>
          <w:sz w:val="18"/>
          <w:szCs w:val="22"/>
        </w:rPr>
        <w:t>and configured</w:t>
      </w:r>
      <w:r w:rsidR="003678A3">
        <w:rPr>
          <w:b/>
          <w:bCs/>
          <w:sz w:val="18"/>
          <w:szCs w:val="22"/>
        </w:rPr>
        <w:t xml:space="preserve">. </w:t>
      </w:r>
    </w:p>
    <w:p w14:paraId="6C50BCCA" w14:textId="24A923CE" w:rsidR="0038451B" w:rsidRDefault="003678A3" w:rsidP="00A85255">
      <w:pPr>
        <w:spacing w:before="120" w:after="120"/>
        <w:rPr>
          <w:sz w:val="18"/>
          <w:szCs w:val="22"/>
        </w:rPr>
      </w:pPr>
      <w:r w:rsidRPr="003678A3">
        <w:rPr>
          <w:sz w:val="18"/>
          <w:szCs w:val="22"/>
        </w:rPr>
        <w:t xml:space="preserve">In summary: Applying a mandate of exclusiveness and completeness to the </w:t>
      </w:r>
      <w:proofErr w:type="spellStart"/>
      <w:r w:rsidRPr="003678A3">
        <w:rPr>
          <w:sz w:val="18"/>
          <w:szCs w:val="22"/>
        </w:rPr>
        <w:t>mIAB</w:t>
      </w:r>
      <w:proofErr w:type="spellEnd"/>
      <w:r w:rsidRPr="003678A3">
        <w:rPr>
          <w:sz w:val="18"/>
          <w:szCs w:val="22"/>
        </w:rPr>
        <w:t xml:space="preserve">-specific SIB4 PCI list has questionable benefits, precludes deployments with dynamic PCI reconfiguration, and is not practical </w:t>
      </w:r>
      <w:r>
        <w:rPr>
          <w:sz w:val="18"/>
          <w:szCs w:val="22"/>
        </w:rPr>
        <w:t>in real-world deployment scenarios.</w:t>
      </w:r>
    </w:p>
    <w:p w14:paraId="3B74F799" w14:textId="27E1E5F7" w:rsidR="003678A3" w:rsidRPr="003678A3" w:rsidRDefault="003678A3" w:rsidP="00A85255">
      <w:pPr>
        <w:spacing w:before="120" w:after="120"/>
        <w:rPr>
          <w:b/>
          <w:bCs/>
          <w:sz w:val="18"/>
          <w:szCs w:val="22"/>
        </w:rPr>
      </w:pPr>
      <w:r w:rsidRPr="003678A3">
        <w:rPr>
          <w:b/>
          <w:bCs/>
          <w:sz w:val="18"/>
          <w:szCs w:val="22"/>
        </w:rPr>
        <w:t xml:space="preserve">Proposal 2: There is no mandate for the </w:t>
      </w:r>
      <w:proofErr w:type="spellStart"/>
      <w:r w:rsidRPr="003678A3">
        <w:rPr>
          <w:b/>
          <w:bCs/>
          <w:sz w:val="18"/>
          <w:szCs w:val="22"/>
        </w:rPr>
        <w:t>mIAB</w:t>
      </w:r>
      <w:proofErr w:type="spellEnd"/>
      <w:r w:rsidRPr="003678A3">
        <w:rPr>
          <w:b/>
          <w:bCs/>
          <w:sz w:val="18"/>
          <w:szCs w:val="22"/>
        </w:rPr>
        <w:t xml:space="preserve">-specific PCI list in SIB4 to be exclusive or complete. </w:t>
      </w:r>
    </w:p>
    <w:p w14:paraId="777CD0ED" w14:textId="5866B0C8" w:rsidR="003678A3" w:rsidRPr="00874C91" w:rsidRDefault="003678A3" w:rsidP="003678A3">
      <w:pPr>
        <w:spacing w:before="120" w:after="120"/>
        <w:rPr>
          <w:b/>
          <w:bCs/>
          <w:sz w:val="18"/>
          <w:szCs w:val="22"/>
        </w:rPr>
      </w:pPr>
      <w:r w:rsidRPr="00874C91">
        <w:rPr>
          <w:b/>
          <w:bCs/>
          <w:sz w:val="18"/>
          <w:szCs w:val="22"/>
        </w:rPr>
        <w:t xml:space="preserve">Proposal </w:t>
      </w:r>
      <w:r>
        <w:rPr>
          <w:b/>
          <w:bCs/>
          <w:sz w:val="18"/>
          <w:szCs w:val="22"/>
        </w:rPr>
        <w:t>3</w:t>
      </w:r>
      <w:r w:rsidRPr="00874C91">
        <w:rPr>
          <w:b/>
          <w:bCs/>
          <w:sz w:val="18"/>
          <w:szCs w:val="22"/>
        </w:rPr>
        <w:t xml:space="preserve">: TS 38.304 to </w:t>
      </w:r>
      <w:r>
        <w:rPr>
          <w:b/>
          <w:bCs/>
          <w:sz w:val="18"/>
          <w:szCs w:val="22"/>
        </w:rPr>
        <w:t xml:space="preserve">properly </w:t>
      </w:r>
      <w:r w:rsidRPr="00874C91">
        <w:rPr>
          <w:b/>
          <w:bCs/>
          <w:sz w:val="18"/>
          <w:szCs w:val="22"/>
        </w:rPr>
        <w:t>capture RAN2 agreement</w:t>
      </w:r>
      <w:r w:rsidR="003B7F9C">
        <w:rPr>
          <w:b/>
          <w:bCs/>
          <w:sz w:val="18"/>
          <w:szCs w:val="22"/>
        </w:rPr>
        <w:t>s</w:t>
      </w:r>
      <w:r w:rsidRPr="00874C91">
        <w:rPr>
          <w:b/>
          <w:bCs/>
          <w:sz w:val="18"/>
          <w:szCs w:val="22"/>
        </w:rPr>
        <w:t xml:space="preserve"> </w:t>
      </w:r>
      <w:r>
        <w:rPr>
          <w:b/>
          <w:bCs/>
          <w:sz w:val="18"/>
          <w:szCs w:val="22"/>
        </w:rPr>
        <w:t xml:space="preserve">on exclusiveness and completeness for the </w:t>
      </w:r>
      <w:proofErr w:type="spellStart"/>
      <w:r>
        <w:rPr>
          <w:b/>
          <w:bCs/>
          <w:sz w:val="18"/>
          <w:szCs w:val="22"/>
        </w:rPr>
        <w:t>mIAB</w:t>
      </w:r>
      <w:proofErr w:type="spellEnd"/>
      <w:r>
        <w:rPr>
          <w:b/>
          <w:bCs/>
          <w:sz w:val="18"/>
          <w:szCs w:val="22"/>
        </w:rPr>
        <w:t>-specific PCI list in SIB4.</w:t>
      </w:r>
    </w:p>
    <w:p w14:paraId="4C4F6705" w14:textId="77777777" w:rsidR="0038451B" w:rsidRDefault="0038451B" w:rsidP="00A85255">
      <w:pPr>
        <w:spacing w:before="120" w:after="120"/>
        <w:rPr>
          <w:sz w:val="18"/>
          <w:szCs w:val="22"/>
        </w:rPr>
      </w:pPr>
    </w:p>
    <w:p w14:paraId="23DA704C" w14:textId="4D63F106" w:rsidR="0096408F" w:rsidRDefault="0096408F" w:rsidP="0096408F">
      <w:pPr>
        <w:pStyle w:val="Heading1"/>
      </w:pPr>
      <w:r>
        <w:t>Conclusion</w:t>
      </w:r>
    </w:p>
    <w:p w14:paraId="73BA20D8" w14:textId="6573FA76" w:rsidR="003678A3" w:rsidRDefault="003678A3" w:rsidP="003678A3">
      <w:pPr>
        <w:spacing w:before="120" w:after="120"/>
        <w:rPr>
          <w:lang w:val="en-US"/>
        </w:rPr>
      </w:pPr>
      <w:r>
        <w:rPr>
          <w:lang w:val="en-US"/>
        </w:rPr>
        <w:t>T</w:t>
      </w:r>
      <w:r w:rsidRPr="0051442A">
        <w:rPr>
          <w:lang w:val="en-US"/>
        </w:rPr>
        <w:t>his paper discusse</w:t>
      </w:r>
      <w:r>
        <w:rPr>
          <w:lang w:val="en-US"/>
        </w:rPr>
        <w:t>d</w:t>
      </w:r>
      <w:r w:rsidRPr="0051442A">
        <w:rPr>
          <w:lang w:val="en-US"/>
        </w:rPr>
        <w:t xml:space="preserve"> </w:t>
      </w:r>
      <w:r>
        <w:rPr>
          <w:lang w:val="en-US"/>
        </w:rPr>
        <w:t xml:space="preserve">remaining issues for </w:t>
      </w:r>
      <w:r w:rsidRPr="003678A3">
        <w:rPr>
          <w:lang w:val="en-US"/>
        </w:rPr>
        <w:t xml:space="preserve">inter-frequency cell reselection </w:t>
      </w:r>
      <w:r>
        <w:rPr>
          <w:lang w:val="en-US"/>
        </w:rPr>
        <w:t>of mobile IAB. The following observations and proposals were made:</w:t>
      </w:r>
    </w:p>
    <w:p w14:paraId="32CC6AEA" w14:textId="77777777" w:rsidR="003B7F9C" w:rsidRPr="0038451B" w:rsidRDefault="003B7F9C" w:rsidP="003B7F9C">
      <w:pPr>
        <w:spacing w:before="120" w:after="120"/>
        <w:rPr>
          <w:b/>
          <w:bCs/>
          <w:sz w:val="18"/>
          <w:szCs w:val="22"/>
        </w:rPr>
      </w:pPr>
      <w:r w:rsidRPr="0038451B">
        <w:rPr>
          <w:b/>
          <w:bCs/>
          <w:sz w:val="18"/>
          <w:szCs w:val="22"/>
        </w:rPr>
        <w:t xml:space="preserve">Observation 1: There may be minor benefits for UE processing overhead in case the SIB4 </w:t>
      </w:r>
      <w:proofErr w:type="spellStart"/>
      <w:r w:rsidRPr="0038451B">
        <w:rPr>
          <w:b/>
          <w:bCs/>
          <w:sz w:val="18"/>
          <w:szCs w:val="22"/>
        </w:rPr>
        <w:t>mIAB</w:t>
      </w:r>
      <w:proofErr w:type="spellEnd"/>
      <w:r w:rsidRPr="0038451B">
        <w:rPr>
          <w:b/>
          <w:bCs/>
          <w:sz w:val="18"/>
          <w:szCs w:val="22"/>
        </w:rPr>
        <w:t xml:space="preserve"> PCI list is exclusive and complete. </w:t>
      </w:r>
    </w:p>
    <w:p w14:paraId="4EC6D0C6" w14:textId="77777777" w:rsidR="003B7F9C" w:rsidRPr="0038451B" w:rsidRDefault="003B7F9C" w:rsidP="003B7F9C">
      <w:pPr>
        <w:spacing w:before="120" w:after="120"/>
        <w:rPr>
          <w:b/>
          <w:bCs/>
          <w:sz w:val="18"/>
          <w:szCs w:val="22"/>
        </w:rPr>
      </w:pPr>
      <w:r w:rsidRPr="0038451B">
        <w:rPr>
          <w:b/>
          <w:bCs/>
          <w:sz w:val="18"/>
          <w:szCs w:val="22"/>
        </w:rPr>
        <w:t xml:space="preserve">Observation </w:t>
      </w:r>
      <w:r>
        <w:rPr>
          <w:b/>
          <w:bCs/>
          <w:sz w:val="18"/>
          <w:szCs w:val="22"/>
        </w:rPr>
        <w:t>2</w:t>
      </w:r>
      <w:r w:rsidRPr="0038451B">
        <w:rPr>
          <w:b/>
          <w:bCs/>
          <w:sz w:val="18"/>
          <w:szCs w:val="22"/>
        </w:rPr>
        <w:t xml:space="preserve">: </w:t>
      </w:r>
      <w:r>
        <w:rPr>
          <w:b/>
          <w:bCs/>
          <w:sz w:val="18"/>
          <w:szCs w:val="22"/>
        </w:rPr>
        <w:t>The deployment overhead to configure an exclusive and complete PCI list may be prohibitive, and it precludes dynamic PCI reconfiguration, which is a valuable feature of mobile IAB.</w:t>
      </w:r>
      <w:r w:rsidRPr="0038451B">
        <w:rPr>
          <w:b/>
          <w:bCs/>
          <w:sz w:val="18"/>
          <w:szCs w:val="22"/>
        </w:rPr>
        <w:t xml:space="preserve"> </w:t>
      </w:r>
    </w:p>
    <w:p w14:paraId="2A30C9D9" w14:textId="77777777" w:rsidR="003B7F9C" w:rsidRPr="0038451B" w:rsidRDefault="003B7F9C" w:rsidP="003B7F9C">
      <w:pPr>
        <w:spacing w:before="120" w:after="120"/>
        <w:rPr>
          <w:b/>
          <w:bCs/>
          <w:sz w:val="18"/>
          <w:szCs w:val="22"/>
        </w:rPr>
      </w:pPr>
      <w:r w:rsidRPr="0038451B">
        <w:rPr>
          <w:b/>
          <w:bCs/>
          <w:sz w:val="18"/>
          <w:szCs w:val="22"/>
        </w:rPr>
        <w:t xml:space="preserve">Observation </w:t>
      </w:r>
      <w:r>
        <w:rPr>
          <w:b/>
          <w:bCs/>
          <w:sz w:val="18"/>
          <w:szCs w:val="22"/>
        </w:rPr>
        <w:t>3</w:t>
      </w:r>
      <w:r w:rsidRPr="0038451B">
        <w:rPr>
          <w:b/>
          <w:bCs/>
          <w:sz w:val="18"/>
          <w:szCs w:val="22"/>
        </w:rPr>
        <w:t>:</w:t>
      </w:r>
      <w:r>
        <w:rPr>
          <w:b/>
          <w:bCs/>
          <w:sz w:val="18"/>
          <w:szCs w:val="22"/>
        </w:rPr>
        <w:t xml:space="preserve"> If the mandate of exclusiveness and completeness for this PCI list cannot be met, it cannot be supported at all. This would lead to higher UE processing overhead than if a non-exclusive an/or incomplete PCI list was allowed and configured. </w:t>
      </w:r>
    </w:p>
    <w:p w14:paraId="37039EFD" w14:textId="77777777" w:rsidR="003678A3" w:rsidRDefault="003678A3" w:rsidP="003678A3">
      <w:pPr>
        <w:spacing w:before="120" w:after="120"/>
        <w:rPr>
          <w:b/>
          <w:bCs/>
          <w:sz w:val="18"/>
          <w:szCs w:val="22"/>
        </w:rPr>
      </w:pPr>
    </w:p>
    <w:p w14:paraId="4D55494D" w14:textId="28A40294" w:rsidR="003678A3" w:rsidRPr="00874C91" w:rsidRDefault="003678A3" w:rsidP="003678A3">
      <w:pPr>
        <w:spacing w:before="120" w:after="120"/>
        <w:rPr>
          <w:b/>
          <w:bCs/>
          <w:sz w:val="18"/>
          <w:szCs w:val="22"/>
        </w:rPr>
      </w:pPr>
      <w:r w:rsidRPr="00874C91">
        <w:rPr>
          <w:b/>
          <w:bCs/>
          <w:sz w:val="18"/>
          <w:szCs w:val="22"/>
        </w:rPr>
        <w:t xml:space="preserve">Proposal 1: TS 38.304 to capture </w:t>
      </w:r>
      <w:r>
        <w:rPr>
          <w:b/>
          <w:bCs/>
          <w:sz w:val="18"/>
          <w:szCs w:val="22"/>
        </w:rPr>
        <w:t xml:space="preserve">the </w:t>
      </w:r>
      <w:r w:rsidRPr="00874C91">
        <w:rPr>
          <w:b/>
          <w:bCs/>
          <w:sz w:val="18"/>
          <w:szCs w:val="22"/>
        </w:rPr>
        <w:t xml:space="preserve">RAN2 agreement that </w:t>
      </w:r>
      <w:r>
        <w:rPr>
          <w:b/>
          <w:bCs/>
          <w:sz w:val="18"/>
          <w:szCs w:val="22"/>
        </w:rPr>
        <w:t>a</w:t>
      </w:r>
      <w:r w:rsidRPr="00874C91">
        <w:rPr>
          <w:b/>
          <w:bCs/>
          <w:sz w:val="18"/>
          <w:szCs w:val="22"/>
        </w:rPr>
        <w:t xml:space="preserve"> UE</w:t>
      </w:r>
      <w:r>
        <w:rPr>
          <w:b/>
          <w:bCs/>
          <w:sz w:val="18"/>
          <w:szCs w:val="22"/>
        </w:rPr>
        <w:t xml:space="preserve"> on a moving vehicle with a mobile IAB cell</w:t>
      </w:r>
      <w:r w:rsidRPr="00874C91">
        <w:rPr>
          <w:b/>
          <w:bCs/>
          <w:sz w:val="18"/>
          <w:szCs w:val="22"/>
        </w:rPr>
        <w:t xml:space="preserve"> may prioritize a highest ranked cell at a frequency if </w:t>
      </w:r>
      <w:r>
        <w:rPr>
          <w:b/>
          <w:bCs/>
          <w:sz w:val="18"/>
          <w:szCs w:val="22"/>
        </w:rPr>
        <w:t>the cell</w:t>
      </w:r>
      <w:r w:rsidRPr="00874C91">
        <w:rPr>
          <w:b/>
          <w:bCs/>
          <w:sz w:val="18"/>
          <w:szCs w:val="22"/>
        </w:rPr>
        <w:t xml:space="preserve"> broadcasts a </w:t>
      </w:r>
      <w:proofErr w:type="spellStart"/>
      <w:r w:rsidRPr="00874C91">
        <w:rPr>
          <w:b/>
          <w:bCs/>
          <w:sz w:val="18"/>
          <w:szCs w:val="22"/>
        </w:rPr>
        <w:t>mIAB</w:t>
      </w:r>
      <w:proofErr w:type="spellEnd"/>
      <w:r w:rsidRPr="00874C91">
        <w:rPr>
          <w:b/>
          <w:bCs/>
          <w:sz w:val="18"/>
          <w:szCs w:val="22"/>
        </w:rPr>
        <w:t>-cell type indicator in SIB1 for cell re</w:t>
      </w:r>
      <w:r>
        <w:rPr>
          <w:b/>
          <w:bCs/>
          <w:sz w:val="18"/>
          <w:szCs w:val="22"/>
        </w:rPr>
        <w:t>-</w:t>
      </w:r>
      <w:r w:rsidRPr="00874C91">
        <w:rPr>
          <w:b/>
          <w:bCs/>
          <w:sz w:val="18"/>
          <w:szCs w:val="22"/>
        </w:rPr>
        <w:t>selection</w:t>
      </w:r>
      <w:r>
        <w:rPr>
          <w:b/>
          <w:bCs/>
          <w:sz w:val="18"/>
          <w:szCs w:val="22"/>
        </w:rPr>
        <w:t>.</w:t>
      </w:r>
    </w:p>
    <w:p w14:paraId="68BFAA79" w14:textId="77777777" w:rsidR="003B7F9C" w:rsidRPr="003678A3" w:rsidRDefault="003B7F9C" w:rsidP="003B7F9C">
      <w:pPr>
        <w:spacing w:before="120" w:after="120"/>
        <w:rPr>
          <w:b/>
          <w:bCs/>
          <w:sz w:val="18"/>
          <w:szCs w:val="22"/>
        </w:rPr>
      </w:pPr>
      <w:r w:rsidRPr="003678A3">
        <w:rPr>
          <w:b/>
          <w:bCs/>
          <w:sz w:val="18"/>
          <w:szCs w:val="22"/>
        </w:rPr>
        <w:t xml:space="preserve">Proposal 2: There is no mandate for the </w:t>
      </w:r>
      <w:proofErr w:type="spellStart"/>
      <w:r w:rsidRPr="003678A3">
        <w:rPr>
          <w:b/>
          <w:bCs/>
          <w:sz w:val="18"/>
          <w:szCs w:val="22"/>
        </w:rPr>
        <w:t>mIAB</w:t>
      </w:r>
      <w:proofErr w:type="spellEnd"/>
      <w:r w:rsidRPr="003678A3">
        <w:rPr>
          <w:b/>
          <w:bCs/>
          <w:sz w:val="18"/>
          <w:szCs w:val="22"/>
        </w:rPr>
        <w:t xml:space="preserve">-specific PCI list in SIB4 to be exclusive or complete. </w:t>
      </w:r>
    </w:p>
    <w:p w14:paraId="1BFBE450" w14:textId="77777777" w:rsidR="003B7F9C" w:rsidRPr="00874C91" w:rsidRDefault="003B7F9C" w:rsidP="003B7F9C">
      <w:pPr>
        <w:spacing w:before="120" w:after="120"/>
        <w:rPr>
          <w:b/>
          <w:bCs/>
          <w:sz w:val="18"/>
          <w:szCs w:val="22"/>
        </w:rPr>
      </w:pPr>
      <w:r w:rsidRPr="00874C91">
        <w:rPr>
          <w:b/>
          <w:bCs/>
          <w:sz w:val="18"/>
          <w:szCs w:val="22"/>
        </w:rPr>
        <w:t xml:space="preserve">Proposal </w:t>
      </w:r>
      <w:r>
        <w:rPr>
          <w:b/>
          <w:bCs/>
          <w:sz w:val="18"/>
          <w:szCs w:val="22"/>
        </w:rPr>
        <w:t>3</w:t>
      </w:r>
      <w:r w:rsidRPr="00874C91">
        <w:rPr>
          <w:b/>
          <w:bCs/>
          <w:sz w:val="18"/>
          <w:szCs w:val="22"/>
        </w:rPr>
        <w:t xml:space="preserve">: TS 38.304 to </w:t>
      </w:r>
      <w:r>
        <w:rPr>
          <w:b/>
          <w:bCs/>
          <w:sz w:val="18"/>
          <w:szCs w:val="22"/>
        </w:rPr>
        <w:t xml:space="preserve">properly </w:t>
      </w:r>
      <w:r w:rsidRPr="00874C91">
        <w:rPr>
          <w:b/>
          <w:bCs/>
          <w:sz w:val="18"/>
          <w:szCs w:val="22"/>
        </w:rPr>
        <w:t>capture RAN2 agreement</w:t>
      </w:r>
      <w:r>
        <w:rPr>
          <w:b/>
          <w:bCs/>
          <w:sz w:val="18"/>
          <w:szCs w:val="22"/>
        </w:rPr>
        <w:t>s</w:t>
      </w:r>
      <w:r w:rsidRPr="00874C91">
        <w:rPr>
          <w:b/>
          <w:bCs/>
          <w:sz w:val="18"/>
          <w:szCs w:val="22"/>
        </w:rPr>
        <w:t xml:space="preserve"> </w:t>
      </w:r>
      <w:r>
        <w:rPr>
          <w:b/>
          <w:bCs/>
          <w:sz w:val="18"/>
          <w:szCs w:val="22"/>
        </w:rPr>
        <w:t xml:space="preserve">on exclusiveness and completeness for the </w:t>
      </w:r>
      <w:proofErr w:type="spellStart"/>
      <w:r>
        <w:rPr>
          <w:b/>
          <w:bCs/>
          <w:sz w:val="18"/>
          <w:szCs w:val="22"/>
        </w:rPr>
        <w:t>mIAB</w:t>
      </w:r>
      <w:proofErr w:type="spellEnd"/>
      <w:r>
        <w:rPr>
          <w:b/>
          <w:bCs/>
          <w:sz w:val="18"/>
          <w:szCs w:val="22"/>
        </w:rPr>
        <w:t>-specific PCI list in SIB4.</w:t>
      </w:r>
    </w:p>
    <w:p w14:paraId="7F9A5B2E" w14:textId="77777777" w:rsidR="00CD4C7B" w:rsidRPr="00320A6B" w:rsidRDefault="00CD4C7B" w:rsidP="00CD4C7B">
      <w:pPr>
        <w:pStyle w:val="Heading1"/>
      </w:pPr>
      <w:r w:rsidRPr="00320A6B">
        <w:t>References</w:t>
      </w:r>
    </w:p>
    <w:p w14:paraId="52D7498E" w14:textId="2DA8F4FD" w:rsidR="004F3AD8" w:rsidRDefault="004F3AD8" w:rsidP="004F3AD8">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w:t>
      </w:r>
      <w:r w:rsidR="00EE1AA5">
        <w:rPr>
          <w:lang w:val="en-US" w:eastAsia="zh-CN"/>
        </w:rPr>
        <w:t>3</w:t>
      </w:r>
      <w:r w:rsidR="009A1334">
        <w:rPr>
          <w:lang w:val="en-US" w:eastAsia="zh-CN"/>
        </w:rPr>
        <w:t>bis</w:t>
      </w:r>
      <w:r w:rsidRPr="00F04C08">
        <w:rPr>
          <w:lang w:val="en-US" w:eastAsia="zh-CN"/>
        </w:rPr>
        <w:t xml:space="preserve">, </w:t>
      </w:r>
      <w:r w:rsidR="00EE1AA5">
        <w:rPr>
          <w:lang w:val="en-US" w:eastAsia="zh-CN"/>
        </w:rPr>
        <w:t>Toulouse, France</w:t>
      </w:r>
      <w:r>
        <w:rPr>
          <w:lang w:val="en-US" w:eastAsia="zh-CN"/>
        </w:rPr>
        <w:t xml:space="preserve">, </w:t>
      </w:r>
      <w:r w:rsidR="00EE1AA5">
        <w:rPr>
          <w:lang w:val="en-US" w:eastAsia="zh-CN"/>
        </w:rPr>
        <w:t>August</w:t>
      </w:r>
      <w:r w:rsidRPr="00F04C08">
        <w:rPr>
          <w:lang w:val="en-US" w:eastAsia="zh-CN"/>
        </w:rPr>
        <w:t>, 202</w:t>
      </w:r>
      <w:r>
        <w:rPr>
          <w:lang w:val="en-US" w:eastAsia="zh-CN"/>
        </w:rPr>
        <w:t>3</w:t>
      </w:r>
    </w:p>
    <w:p w14:paraId="5C88C01C" w14:textId="0E16D39F" w:rsidR="009A1334" w:rsidRDefault="009A1334" w:rsidP="009A1334">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123</w:t>
      </w:r>
      <w:r w:rsidRPr="00F04C08">
        <w:rPr>
          <w:lang w:val="en-US" w:eastAsia="zh-CN"/>
        </w:rPr>
        <w:t xml:space="preserve">, </w:t>
      </w:r>
      <w:r>
        <w:rPr>
          <w:lang w:val="en-US" w:eastAsia="zh-CN"/>
        </w:rPr>
        <w:t>Incheon, Korea, May</w:t>
      </w:r>
      <w:r w:rsidRPr="00F04C08">
        <w:rPr>
          <w:lang w:val="en-US" w:eastAsia="zh-CN"/>
        </w:rPr>
        <w:t>, 202</w:t>
      </w:r>
      <w:r>
        <w:rPr>
          <w:lang w:val="en-US" w:eastAsia="zh-CN"/>
        </w:rPr>
        <w:t>3</w:t>
      </w:r>
    </w:p>
    <w:p w14:paraId="053EDFB9" w14:textId="16EE72C4" w:rsidR="009A1334" w:rsidRDefault="009A1334" w:rsidP="009A1334">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122</w:t>
      </w:r>
      <w:r w:rsidRPr="00F04C08">
        <w:rPr>
          <w:lang w:val="en-US" w:eastAsia="zh-CN"/>
        </w:rPr>
        <w:t xml:space="preserve">, </w:t>
      </w:r>
      <w:r>
        <w:rPr>
          <w:lang w:val="en-US" w:eastAsia="zh-CN"/>
        </w:rPr>
        <w:t>Athens, Greece, February/March</w:t>
      </w:r>
      <w:r w:rsidRPr="00F04C08">
        <w:rPr>
          <w:lang w:val="en-US" w:eastAsia="zh-CN"/>
        </w:rPr>
        <w:t>, 202</w:t>
      </w:r>
      <w:r>
        <w:rPr>
          <w:lang w:val="en-US" w:eastAsia="zh-CN"/>
        </w:rPr>
        <w:t>3</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21C2" w14:textId="77777777" w:rsidR="00435265" w:rsidRDefault="00435265">
      <w:r>
        <w:separator/>
      </w:r>
    </w:p>
  </w:endnote>
  <w:endnote w:type="continuationSeparator" w:id="0">
    <w:p w14:paraId="2E07C7BC" w14:textId="77777777" w:rsidR="00435265" w:rsidRDefault="0043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BA84E" w14:textId="77777777" w:rsidR="00435265" w:rsidRDefault="00435265">
      <w:r>
        <w:separator/>
      </w:r>
    </w:p>
  </w:footnote>
  <w:footnote w:type="continuationSeparator" w:id="0">
    <w:p w14:paraId="2159D4FF" w14:textId="77777777" w:rsidR="00435265" w:rsidRDefault="00435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07F"/>
    <w:multiLevelType w:val="hybridMultilevel"/>
    <w:tmpl w:val="37763B9A"/>
    <w:lvl w:ilvl="0" w:tplc="F40E7678">
      <w:start w:val="1"/>
      <w:numFmt w:val="bullet"/>
      <w:lvlText w:val="•"/>
      <w:lvlJc w:val="left"/>
      <w:pPr>
        <w:tabs>
          <w:tab w:val="num" w:pos="720"/>
        </w:tabs>
        <w:ind w:left="720" w:hanging="360"/>
      </w:pPr>
      <w:rPr>
        <w:rFonts w:ascii="Times New Roman" w:hAnsi="Times New Roman" w:hint="default"/>
      </w:rPr>
    </w:lvl>
    <w:lvl w:ilvl="1" w:tplc="59E051B4" w:tentative="1">
      <w:start w:val="1"/>
      <w:numFmt w:val="bullet"/>
      <w:lvlText w:val="•"/>
      <w:lvlJc w:val="left"/>
      <w:pPr>
        <w:tabs>
          <w:tab w:val="num" w:pos="1440"/>
        </w:tabs>
        <w:ind w:left="1440" w:hanging="360"/>
      </w:pPr>
      <w:rPr>
        <w:rFonts w:ascii="Times New Roman" w:hAnsi="Times New Roman" w:hint="default"/>
      </w:rPr>
    </w:lvl>
    <w:lvl w:ilvl="2" w:tplc="C9BE2842" w:tentative="1">
      <w:start w:val="1"/>
      <w:numFmt w:val="bullet"/>
      <w:lvlText w:val="•"/>
      <w:lvlJc w:val="left"/>
      <w:pPr>
        <w:tabs>
          <w:tab w:val="num" w:pos="2160"/>
        </w:tabs>
        <w:ind w:left="2160" w:hanging="360"/>
      </w:pPr>
      <w:rPr>
        <w:rFonts w:ascii="Times New Roman" w:hAnsi="Times New Roman" w:hint="default"/>
      </w:rPr>
    </w:lvl>
    <w:lvl w:ilvl="3" w:tplc="B7FA7A60" w:tentative="1">
      <w:start w:val="1"/>
      <w:numFmt w:val="bullet"/>
      <w:lvlText w:val="•"/>
      <w:lvlJc w:val="left"/>
      <w:pPr>
        <w:tabs>
          <w:tab w:val="num" w:pos="2880"/>
        </w:tabs>
        <w:ind w:left="2880" w:hanging="360"/>
      </w:pPr>
      <w:rPr>
        <w:rFonts w:ascii="Times New Roman" w:hAnsi="Times New Roman" w:hint="default"/>
      </w:rPr>
    </w:lvl>
    <w:lvl w:ilvl="4" w:tplc="27D21036" w:tentative="1">
      <w:start w:val="1"/>
      <w:numFmt w:val="bullet"/>
      <w:lvlText w:val="•"/>
      <w:lvlJc w:val="left"/>
      <w:pPr>
        <w:tabs>
          <w:tab w:val="num" w:pos="3600"/>
        </w:tabs>
        <w:ind w:left="3600" w:hanging="360"/>
      </w:pPr>
      <w:rPr>
        <w:rFonts w:ascii="Times New Roman" w:hAnsi="Times New Roman" w:hint="default"/>
      </w:rPr>
    </w:lvl>
    <w:lvl w:ilvl="5" w:tplc="23B65CF0" w:tentative="1">
      <w:start w:val="1"/>
      <w:numFmt w:val="bullet"/>
      <w:lvlText w:val="•"/>
      <w:lvlJc w:val="left"/>
      <w:pPr>
        <w:tabs>
          <w:tab w:val="num" w:pos="4320"/>
        </w:tabs>
        <w:ind w:left="4320" w:hanging="360"/>
      </w:pPr>
      <w:rPr>
        <w:rFonts w:ascii="Times New Roman" w:hAnsi="Times New Roman" w:hint="default"/>
      </w:rPr>
    </w:lvl>
    <w:lvl w:ilvl="6" w:tplc="FFC4B464" w:tentative="1">
      <w:start w:val="1"/>
      <w:numFmt w:val="bullet"/>
      <w:lvlText w:val="•"/>
      <w:lvlJc w:val="left"/>
      <w:pPr>
        <w:tabs>
          <w:tab w:val="num" w:pos="5040"/>
        </w:tabs>
        <w:ind w:left="5040" w:hanging="360"/>
      </w:pPr>
      <w:rPr>
        <w:rFonts w:ascii="Times New Roman" w:hAnsi="Times New Roman" w:hint="default"/>
      </w:rPr>
    </w:lvl>
    <w:lvl w:ilvl="7" w:tplc="F1C82AEE" w:tentative="1">
      <w:start w:val="1"/>
      <w:numFmt w:val="bullet"/>
      <w:lvlText w:val="•"/>
      <w:lvlJc w:val="left"/>
      <w:pPr>
        <w:tabs>
          <w:tab w:val="num" w:pos="5760"/>
        </w:tabs>
        <w:ind w:left="5760" w:hanging="360"/>
      </w:pPr>
      <w:rPr>
        <w:rFonts w:ascii="Times New Roman" w:hAnsi="Times New Roman" w:hint="default"/>
      </w:rPr>
    </w:lvl>
    <w:lvl w:ilvl="8" w:tplc="7304BE1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4E51AE1"/>
    <w:multiLevelType w:val="hybridMultilevel"/>
    <w:tmpl w:val="CA664826"/>
    <w:lvl w:ilvl="0" w:tplc="635C1838">
      <w:start w:val="1"/>
      <w:numFmt w:val="bullet"/>
      <w:lvlText w:val="•"/>
      <w:lvlJc w:val="left"/>
      <w:pPr>
        <w:tabs>
          <w:tab w:val="num" w:pos="720"/>
        </w:tabs>
        <w:ind w:left="720" w:hanging="360"/>
      </w:pPr>
      <w:rPr>
        <w:rFonts w:ascii="Times New Roman" w:hAnsi="Times New Roman" w:hint="default"/>
      </w:rPr>
    </w:lvl>
    <w:lvl w:ilvl="1" w:tplc="9752AEF0">
      <w:numFmt w:val="bullet"/>
      <w:lvlText w:val="–"/>
      <w:lvlJc w:val="left"/>
      <w:pPr>
        <w:tabs>
          <w:tab w:val="num" w:pos="1440"/>
        </w:tabs>
        <w:ind w:left="1440" w:hanging="360"/>
      </w:pPr>
      <w:rPr>
        <w:rFonts w:ascii="Times New Roman" w:hAnsi="Times New Roman" w:hint="default"/>
      </w:rPr>
    </w:lvl>
    <w:lvl w:ilvl="2" w:tplc="C110187A" w:tentative="1">
      <w:start w:val="1"/>
      <w:numFmt w:val="bullet"/>
      <w:lvlText w:val="•"/>
      <w:lvlJc w:val="left"/>
      <w:pPr>
        <w:tabs>
          <w:tab w:val="num" w:pos="2160"/>
        </w:tabs>
        <w:ind w:left="2160" w:hanging="360"/>
      </w:pPr>
      <w:rPr>
        <w:rFonts w:ascii="Times New Roman" w:hAnsi="Times New Roman" w:hint="default"/>
      </w:rPr>
    </w:lvl>
    <w:lvl w:ilvl="3" w:tplc="808C1646" w:tentative="1">
      <w:start w:val="1"/>
      <w:numFmt w:val="bullet"/>
      <w:lvlText w:val="•"/>
      <w:lvlJc w:val="left"/>
      <w:pPr>
        <w:tabs>
          <w:tab w:val="num" w:pos="2880"/>
        </w:tabs>
        <w:ind w:left="2880" w:hanging="360"/>
      </w:pPr>
      <w:rPr>
        <w:rFonts w:ascii="Times New Roman" w:hAnsi="Times New Roman" w:hint="default"/>
      </w:rPr>
    </w:lvl>
    <w:lvl w:ilvl="4" w:tplc="D53629B0" w:tentative="1">
      <w:start w:val="1"/>
      <w:numFmt w:val="bullet"/>
      <w:lvlText w:val="•"/>
      <w:lvlJc w:val="left"/>
      <w:pPr>
        <w:tabs>
          <w:tab w:val="num" w:pos="3600"/>
        </w:tabs>
        <w:ind w:left="3600" w:hanging="360"/>
      </w:pPr>
      <w:rPr>
        <w:rFonts w:ascii="Times New Roman" w:hAnsi="Times New Roman" w:hint="default"/>
      </w:rPr>
    </w:lvl>
    <w:lvl w:ilvl="5" w:tplc="95F68828" w:tentative="1">
      <w:start w:val="1"/>
      <w:numFmt w:val="bullet"/>
      <w:lvlText w:val="•"/>
      <w:lvlJc w:val="left"/>
      <w:pPr>
        <w:tabs>
          <w:tab w:val="num" w:pos="4320"/>
        </w:tabs>
        <w:ind w:left="4320" w:hanging="360"/>
      </w:pPr>
      <w:rPr>
        <w:rFonts w:ascii="Times New Roman" w:hAnsi="Times New Roman" w:hint="default"/>
      </w:rPr>
    </w:lvl>
    <w:lvl w:ilvl="6" w:tplc="DBF26ECC" w:tentative="1">
      <w:start w:val="1"/>
      <w:numFmt w:val="bullet"/>
      <w:lvlText w:val="•"/>
      <w:lvlJc w:val="left"/>
      <w:pPr>
        <w:tabs>
          <w:tab w:val="num" w:pos="5040"/>
        </w:tabs>
        <w:ind w:left="5040" w:hanging="360"/>
      </w:pPr>
      <w:rPr>
        <w:rFonts w:ascii="Times New Roman" w:hAnsi="Times New Roman" w:hint="default"/>
      </w:rPr>
    </w:lvl>
    <w:lvl w:ilvl="7" w:tplc="E3328C3E" w:tentative="1">
      <w:start w:val="1"/>
      <w:numFmt w:val="bullet"/>
      <w:lvlText w:val="•"/>
      <w:lvlJc w:val="left"/>
      <w:pPr>
        <w:tabs>
          <w:tab w:val="num" w:pos="5760"/>
        </w:tabs>
        <w:ind w:left="5760" w:hanging="360"/>
      </w:pPr>
      <w:rPr>
        <w:rFonts w:ascii="Times New Roman" w:hAnsi="Times New Roman" w:hint="default"/>
      </w:rPr>
    </w:lvl>
    <w:lvl w:ilvl="8" w:tplc="9B7C7D6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B81729"/>
    <w:multiLevelType w:val="hybridMultilevel"/>
    <w:tmpl w:val="D55A60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26D4C50"/>
    <w:multiLevelType w:val="hybridMultilevel"/>
    <w:tmpl w:val="E1921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346BD"/>
    <w:multiLevelType w:val="hybridMultilevel"/>
    <w:tmpl w:val="2042FAC8"/>
    <w:lvl w:ilvl="0" w:tplc="E6201F70">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1C61798"/>
    <w:multiLevelType w:val="hybridMultilevel"/>
    <w:tmpl w:val="CAFA6D10"/>
    <w:lvl w:ilvl="0" w:tplc="E6201F7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A531DD7"/>
    <w:multiLevelType w:val="hybridMultilevel"/>
    <w:tmpl w:val="5238C490"/>
    <w:lvl w:ilvl="0" w:tplc="EA3C877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11860"/>
    <w:multiLevelType w:val="hybridMultilevel"/>
    <w:tmpl w:val="851CE9F8"/>
    <w:lvl w:ilvl="0" w:tplc="51E05B88">
      <w:start w:val="1"/>
      <w:numFmt w:val="bullet"/>
      <w:lvlText w:val="•"/>
      <w:lvlJc w:val="left"/>
      <w:pPr>
        <w:tabs>
          <w:tab w:val="num" w:pos="720"/>
        </w:tabs>
        <w:ind w:left="720" w:hanging="360"/>
      </w:pPr>
      <w:rPr>
        <w:rFonts w:ascii="Times New Roman" w:hAnsi="Times New Roman" w:hint="default"/>
      </w:rPr>
    </w:lvl>
    <w:lvl w:ilvl="1" w:tplc="CA32678A" w:tentative="1">
      <w:start w:val="1"/>
      <w:numFmt w:val="bullet"/>
      <w:lvlText w:val="•"/>
      <w:lvlJc w:val="left"/>
      <w:pPr>
        <w:tabs>
          <w:tab w:val="num" w:pos="1440"/>
        </w:tabs>
        <w:ind w:left="1440" w:hanging="360"/>
      </w:pPr>
      <w:rPr>
        <w:rFonts w:ascii="Times New Roman" w:hAnsi="Times New Roman" w:hint="default"/>
      </w:rPr>
    </w:lvl>
    <w:lvl w:ilvl="2" w:tplc="7A6AD31A" w:tentative="1">
      <w:start w:val="1"/>
      <w:numFmt w:val="bullet"/>
      <w:lvlText w:val="•"/>
      <w:lvlJc w:val="left"/>
      <w:pPr>
        <w:tabs>
          <w:tab w:val="num" w:pos="2160"/>
        </w:tabs>
        <w:ind w:left="2160" w:hanging="360"/>
      </w:pPr>
      <w:rPr>
        <w:rFonts w:ascii="Times New Roman" w:hAnsi="Times New Roman" w:hint="default"/>
      </w:rPr>
    </w:lvl>
    <w:lvl w:ilvl="3" w:tplc="3A4E308E" w:tentative="1">
      <w:start w:val="1"/>
      <w:numFmt w:val="bullet"/>
      <w:lvlText w:val="•"/>
      <w:lvlJc w:val="left"/>
      <w:pPr>
        <w:tabs>
          <w:tab w:val="num" w:pos="2880"/>
        </w:tabs>
        <w:ind w:left="2880" w:hanging="360"/>
      </w:pPr>
      <w:rPr>
        <w:rFonts w:ascii="Times New Roman" w:hAnsi="Times New Roman" w:hint="default"/>
      </w:rPr>
    </w:lvl>
    <w:lvl w:ilvl="4" w:tplc="FC8299C6" w:tentative="1">
      <w:start w:val="1"/>
      <w:numFmt w:val="bullet"/>
      <w:lvlText w:val="•"/>
      <w:lvlJc w:val="left"/>
      <w:pPr>
        <w:tabs>
          <w:tab w:val="num" w:pos="3600"/>
        </w:tabs>
        <w:ind w:left="3600" w:hanging="360"/>
      </w:pPr>
      <w:rPr>
        <w:rFonts w:ascii="Times New Roman" w:hAnsi="Times New Roman" w:hint="default"/>
      </w:rPr>
    </w:lvl>
    <w:lvl w:ilvl="5" w:tplc="AC5A8BB4" w:tentative="1">
      <w:start w:val="1"/>
      <w:numFmt w:val="bullet"/>
      <w:lvlText w:val="•"/>
      <w:lvlJc w:val="left"/>
      <w:pPr>
        <w:tabs>
          <w:tab w:val="num" w:pos="4320"/>
        </w:tabs>
        <w:ind w:left="4320" w:hanging="360"/>
      </w:pPr>
      <w:rPr>
        <w:rFonts w:ascii="Times New Roman" w:hAnsi="Times New Roman" w:hint="default"/>
      </w:rPr>
    </w:lvl>
    <w:lvl w:ilvl="6" w:tplc="DCE27F64" w:tentative="1">
      <w:start w:val="1"/>
      <w:numFmt w:val="bullet"/>
      <w:lvlText w:val="•"/>
      <w:lvlJc w:val="left"/>
      <w:pPr>
        <w:tabs>
          <w:tab w:val="num" w:pos="5040"/>
        </w:tabs>
        <w:ind w:left="5040" w:hanging="360"/>
      </w:pPr>
      <w:rPr>
        <w:rFonts w:ascii="Times New Roman" w:hAnsi="Times New Roman" w:hint="default"/>
      </w:rPr>
    </w:lvl>
    <w:lvl w:ilvl="7" w:tplc="7EF86760" w:tentative="1">
      <w:start w:val="1"/>
      <w:numFmt w:val="bullet"/>
      <w:lvlText w:val="•"/>
      <w:lvlJc w:val="left"/>
      <w:pPr>
        <w:tabs>
          <w:tab w:val="num" w:pos="5760"/>
        </w:tabs>
        <w:ind w:left="5760" w:hanging="360"/>
      </w:pPr>
      <w:rPr>
        <w:rFonts w:ascii="Times New Roman" w:hAnsi="Times New Roman" w:hint="default"/>
      </w:rPr>
    </w:lvl>
    <w:lvl w:ilvl="8" w:tplc="2C983A2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E9389C"/>
    <w:multiLevelType w:val="hybridMultilevel"/>
    <w:tmpl w:val="017E878E"/>
    <w:lvl w:ilvl="0" w:tplc="C1E27BB8">
      <w:start w:val="1"/>
      <w:numFmt w:val="bullet"/>
      <w:lvlText w:val="•"/>
      <w:lvlJc w:val="left"/>
      <w:pPr>
        <w:tabs>
          <w:tab w:val="num" w:pos="720"/>
        </w:tabs>
        <w:ind w:left="720" w:hanging="360"/>
      </w:pPr>
      <w:rPr>
        <w:rFonts w:ascii="Times New Roman" w:hAnsi="Times New Roman" w:hint="default"/>
      </w:rPr>
    </w:lvl>
    <w:lvl w:ilvl="1" w:tplc="CBEA6A44" w:tentative="1">
      <w:start w:val="1"/>
      <w:numFmt w:val="bullet"/>
      <w:lvlText w:val="•"/>
      <w:lvlJc w:val="left"/>
      <w:pPr>
        <w:tabs>
          <w:tab w:val="num" w:pos="1440"/>
        </w:tabs>
        <w:ind w:left="1440" w:hanging="360"/>
      </w:pPr>
      <w:rPr>
        <w:rFonts w:ascii="Times New Roman" w:hAnsi="Times New Roman" w:hint="default"/>
      </w:rPr>
    </w:lvl>
    <w:lvl w:ilvl="2" w:tplc="17C4FD74" w:tentative="1">
      <w:start w:val="1"/>
      <w:numFmt w:val="bullet"/>
      <w:lvlText w:val="•"/>
      <w:lvlJc w:val="left"/>
      <w:pPr>
        <w:tabs>
          <w:tab w:val="num" w:pos="2160"/>
        </w:tabs>
        <w:ind w:left="2160" w:hanging="360"/>
      </w:pPr>
      <w:rPr>
        <w:rFonts w:ascii="Times New Roman" w:hAnsi="Times New Roman" w:hint="default"/>
      </w:rPr>
    </w:lvl>
    <w:lvl w:ilvl="3" w:tplc="E982A646" w:tentative="1">
      <w:start w:val="1"/>
      <w:numFmt w:val="bullet"/>
      <w:lvlText w:val="•"/>
      <w:lvlJc w:val="left"/>
      <w:pPr>
        <w:tabs>
          <w:tab w:val="num" w:pos="2880"/>
        </w:tabs>
        <w:ind w:left="2880" w:hanging="360"/>
      </w:pPr>
      <w:rPr>
        <w:rFonts w:ascii="Times New Roman" w:hAnsi="Times New Roman" w:hint="default"/>
      </w:rPr>
    </w:lvl>
    <w:lvl w:ilvl="4" w:tplc="6F523556" w:tentative="1">
      <w:start w:val="1"/>
      <w:numFmt w:val="bullet"/>
      <w:lvlText w:val="•"/>
      <w:lvlJc w:val="left"/>
      <w:pPr>
        <w:tabs>
          <w:tab w:val="num" w:pos="3600"/>
        </w:tabs>
        <w:ind w:left="3600" w:hanging="360"/>
      </w:pPr>
      <w:rPr>
        <w:rFonts w:ascii="Times New Roman" w:hAnsi="Times New Roman" w:hint="default"/>
      </w:rPr>
    </w:lvl>
    <w:lvl w:ilvl="5" w:tplc="92CE8E3A" w:tentative="1">
      <w:start w:val="1"/>
      <w:numFmt w:val="bullet"/>
      <w:lvlText w:val="•"/>
      <w:lvlJc w:val="left"/>
      <w:pPr>
        <w:tabs>
          <w:tab w:val="num" w:pos="4320"/>
        </w:tabs>
        <w:ind w:left="4320" w:hanging="360"/>
      </w:pPr>
      <w:rPr>
        <w:rFonts w:ascii="Times New Roman" w:hAnsi="Times New Roman" w:hint="default"/>
      </w:rPr>
    </w:lvl>
    <w:lvl w:ilvl="6" w:tplc="BDB2FD88" w:tentative="1">
      <w:start w:val="1"/>
      <w:numFmt w:val="bullet"/>
      <w:lvlText w:val="•"/>
      <w:lvlJc w:val="left"/>
      <w:pPr>
        <w:tabs>
          <w:tab w:val="num" w:pos="5040"/>
        </w:tabs>
        <w:ind w:left="5040" w:hanging="360"/>
      </w:pPr>
      <w:rPr>
        <w:rFonts w:ascii="Times New Roman" w:hAnsi="Times New Roman" w:hint="default"/>
      </w:rPr>
    </w:lvl>
    <w:lvl w:ilvl="7" w:tplc="E4DEB16E" w:tentative="1">
      <w:start w:val="1"/>
      <w:numFmt w:val="bullet"/>
      <w:lvlText w:val="•"/>
      <w:lvlJc w:val="left"/>
      <w:pPr>
        <w:tabs>
          <w:tab w:val="num" w:pos="5760"/>
        </w:tabs>
        <w:ind w:left="5760" w:hanging="360"/>
      </w:pPr>
      <w:rPr>
        <w:rFonts w:ascii="Times New Roman" w:hAnsi="Times New Roman" w:hint="default"/>
      </w:rPr>
    </w:lvl>
    <w:lvl w:ilvl="8" w:tplc="5F86128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192AA3"/>
    <w:multiLevelType w:val="hybridMultilevel"/>
    <w:tmpl w:val="9182BF14"/>
    <w:lvl w:ilvl="0" w:tplc="E6201F7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3E032E"/>
    <w:multiLevelType w:val="hybridMultilevel"/>
    <w:tmpl w:val="D55A60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1220"/>
        </w:tabs>
        <w:ind w:left="-11220" w:hanging="360"/>
      </w:pPr>
      <w:rPr>
        <w:rFonts w:ascii="Symbol" w:hAnsi="Symbol" w:hint="default"/>
        <w:b/>
        <w:i w:val="0"/>
        <w:color w:val="auto"/>
        <w:sz w:val="22"/>
      </w:rPr>
    </w:lvl>
    <w:lvl w:ilvl="1" w:tplc="04090003">
      <w:start w:val="1"/>
      <w:numFmt w:val="bullet"/>
      <w:lvlText w:val="o"/>
      <w:lvlJc w:val="left"/>
      <w:pPr>
        <w:tabs>
          <w:tab w:val="num" w:pos="-10410"/>
        </w:tabs>
        <w:ind w:left="-10410" w:hanging="360"/>
      </w:pPr>
      <w:rPr>
        <w:rFonts w:ascii="Courier New" w:hAnsi="Courier New" w:cs="Courier New" w:hint="default"/>
      </w:rPr>
    </w:lvl>
    <w:lvl w:ilvl="2" w:tplc="04090005" w:tentative="1">
      <w:start w:val="1"/>
      <w:numFmt w:val="bullet"/>
      <w:lvlText w:val=""/>
      <w:lvlJc w:val="left"/>
      <w:pPr>
        <w:tabs>
          <w:tab w:val="num" w:pos="-9690"/>
        </w:tabs>
        <w:ind w:left="-9690" w:hanging="360"/>
      </w:pPr>
      <w:rPr>
        <w:rFonts w:ascii="Wingdings" w:hAnsi="Wingdings" w:hint="default"/>
      </w:rPr>
    </w:lvl>
    <w:lvl w:ilvl="3" w:tplc="04090001" w:tentative="1">
      <w:start w:val="1"/>
      <w:numFmt w:val="bullet"/>
      <w:lvlText w:val=""/>
      <w:lvlJc w:val="left"/>
      <w:pPr>
        <w:tabs>
          <w:tab w:val="num" w:pos="-8970"/>
        </w:tabs>
        <w:ind w:left="-8970" w:hanging="360"/>
      </w:pPr>
      <w:rPr>
        <w:rFonts w:ascii="Symbol" w:hAnsi="Symbol" w:hint="default"/>
      </w:rPr>
    </w:lvl>
    <w:lvl w:ilvl="4" w:tplc="04090003" w:tentative="1">
      <w:start w:val="1"/>
      <w:numFmt w:val="bullet"/>
      <w:lvlText w:val="o"/>
      <w:lvlJc w:val="left"/>
      <w:pPr>
        <w:tabs>
          <w:tab w:val="num" w:pos="-8250"/>
        </w:tabs>
        <w:ind w:left="-8250" w:hanging="360"/>
      </w:pPr>
      <w:rPr>
        <w:rFonts w:ascii="Courier New" w:hAnsi="Courier New" w:cs="Courier New" w:hint="default"/>
      </w:rPr>
    </w:lvl>
    <w:lvl w:ilvl="5" w:tplc="04090005" w:tentative="1">
      <w:start w:val="1"/>
      <w:numFmt w:val="bullet"/>
      <w:lvlText w:val=""/>
      <w:lvlJc w:val="left"/>
      <w:pPr>
        <w:tabs>
          <w:tab w:val="num" w:pos="-7530"/>
        </w:tabs>
        <w:ind w:left="-7530" w:hanging="360"/>
      </w:pPr>
      <w:rPr>
        <w:rFonts w:ascii="Wingdings" w:hAnsi="Wingdings" w:hint="default"/>
      </w:rPr>
    </w:lvl>
    <w:lvl w:ilvl="6" w:tplc="04090001" w:tentative="1">
      <w:start w:val="1"/>
      <w:numFmt w:val="bullet"/>
      <w:lvlText w:val=""/>
      <w:lvlJc w:val="left"/>
      <w:pPr>
        <w:tabs>
          <w:tab w:val="num" w:pos="-6810"/>
        </w:tabs>
        <w:ind w:left="-681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5370"/>
        </w:tabs>
        <w:ind w:left="-5370" w:hanging="360"/>
      </w:pPr>
      <w:rPr>
        <w:rFonts w:ascii="Wingdings" w:hAnsi="Wingdings" w:hint="default"/>
      </w:rPr>
    </w:lvl>
  </w:abstractNum>
  <w:abstractNum w:abstractNumId="21" w15:restartNumberingAfterBreak="0">
    <w:nsid w:val="74B06787"/>
    <w:multiLevelType w:val="hybridMultilevel"/>
    <w:tmpl w:val="D42661C4"/>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2" w15:restartNumberingAfterBreak="0">
    <w:nsid w:val="775F5584"/>
    <w:multiLevelType w:val="hybridMultilevel"/>
    <w:tmpl w:val="7E3431B0"/>
    <w:lvl w:ilvl="0" w:tplc="509617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8"/>
  </w:num>
  <w:num w:numId="2" w16cid:durableId="337000327">
    <w:abstractNumId w:val="20"/>
  </w:num>
  <w:num w:numId="3" w16cid:durableId="297147906">
    <w:abstractNumId w:val="14"/>
  </w:num>
  <w:num w:numId="4" w16cid:durableId="1156074361">
    <w:abstractNumId w:val="15"/>
  </w:num>
  <w:num w:numId="5" w16cid:durableId="974483218">
    <w:abstractNumId w:val="20"/>
  </w:num>
  <w:num w:numId="6" w16cid:durableId="1576936486">
    <w:abstractNumId w:val="20"/>
  </w:num>
  <w:num w:numId="7" w16cid:durableId="538444176">
    <w:abstractNumId w:val="22"/>
  </w:num>
  <w:num w:numId="8" w16cid:durableId="707223313">
    <w:abstractNumId w:val="5"/>
  </w:num>
  <w:num w:numId="9" w16cid:durableId="828129386">
    <w:abstractNumId w:val="18"/>
  </w:num>
  <w:num w:numId="10" w16cid:durableId="1776366693">
    <w:abstractNumId w:val="6"/>
  </w:num>
  <w:num w:numId="11" w16cid:durableId="1143085221">
    <w:abstractNumId w:val="13"/>
  </w:num>
  <w:num w:numId="12" w16cid:durableId="660037007">
    <w:abstractNumId w:val="0"/>
  </w:num>
  <w:num w:numId="13" w16cid:durableId="528179456">
    <w:abstractNumId w:val="3"/>
  </w:num>
  <w:num w:numId="14" w16cid:durableId="574051993">
    <w:abstractNumId w:val="16"/>
  </w:num>
  <w:num w:numId="15" w16cid:durableId="198247376">
    <w:abstractNumId w:val="19"/>
  </w:num>
  <w:num w:numId="16" w16cid:durableId="2016809667">
    <w:abstractNumId w:val="4"/>
  </w:num>
  <w:num w:numId="17" w16cid:durableId="1129930536">
    <w:abstractNumId w:val="11"/>
  </w:num>
  <w:num w:numId="18" w16cid:durableId="1247807047">
    <w:abstractNumId w:val="2"/>
  </w:num>
  <w:num w:numId="19" w16cid:durableId="120392180">
    <w:abstractNumId w:val="9"/>
  </w:num>
  <w:num w:numId="20" w16cid:durableId="2056156825">
    <w:abstractNumId w:val="1"/>
  </w:num>
  <w:num w:numId="21" w16cid:durableId="2061005447">
    <w:abstractNumId w:val="12"/>
  </w:num>
  <w:num w:numId="22" w16cid:durableId="4524651">
    <w:abstractNumId w:val="20"/>
  </w:num>
  <w:num w:numId="23" w16cid:durableId="457380672">
    <w:abstractNumId w:val="20"/>
  </w:num>
  <w:num w:numId="24" w16cid:durableId="369644394">
    <w:abstractNumId w:val="20"/>
  </w:num>
  <w:num w:numId="25" w16cid:durableId="2029023392">
    <w:abstractNumId w:val="21"/>
  </w:num>
  <w:num w:numId="26" w16cid:durableId="1847865843">
    <w:abstractNumId w:val="17"/>
  </w:num>
  <w:num w:numId="27" w16cid:durableId="157888799">
    <w:abstractNumId w:val="10"/>
  </w:num>
  <w:num w:numId="28" w16cid:durableId="838694432">
    <w:abstractNumId w:val="20"/>
  </w:num>
  <w:num w:numId="29" w16cid:durableId="18691804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64F6"/>
    <w:rsid w:val="00006EBD"/>
    <w:rsid w:val="00010161"/>
    <w:rsid w:val="00012887"/>
    <w:rsid w:val="00013C23"/>
    <w:rsid w:val="00014703"/>
    <w:rsid w:val="00014752"/>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37FDF"/>
    <w:rsid w:val="00040095"/>
    <w:rsid w:val="0004017A"/>
    <w:rsid w:val="00042439"/>
    <w:rsid w:val="0004341F"/>
    <w:rsid w:val="00044ED2"/>
    <w:rsid w:val="00045625"/>
    <w:rsid w:val="00046AE0"/>
    <w:rsid w:val="0004707F"/>
    <w:rsid w:val="000475DE"/>
    <w:rsid w:val="0005117E"/>
    <w:rsid w:val="000516D8"/>
    <w:rsid w:val="00051F1E"/>
    <w:rsid w:val="0005270E"/>
    <w:rsid w:val="0005392E"/>
    <w:rsid w:val="00053F19"/>
    <w:rsid w:val="0005615A"/>
    <w:rsid w:val="00056237"/>
    <w:rsid w:val="00056DB2"/>
    <w:rsid w:val="0006135D"/>
    <w:rsid w:val="00061505"/>
    <w:rsid w:val="000652F6"/>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013"/>
    <w:rsid w:val="00090401"/>
    <w:rsid w:val="00090468"/>
    <w:rsid w:val="00090CEE"/>
    <w:rsid w:val="000926D3"/>
    <w:rsid w:val="00093164"/>
    <w:rsid w:val="000937B0"/>
    <w:rsid w:val="00096258"/>
    <w:rsid w:val="0009765B"/>
    <w:rsid w:val="0009788E"/>
    <w:rsid w:val="00097E94"/>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09E"/>
    <w:rsid w:val="000C522B"/>
    <w:rsid w:val="000C5567"/>
    <w:rsid w:val="000C5B7B"/>
    <w:rsid w:val="000C5DF5"/>
    <w:rsid w:val="000C77C8"/>
    <w:rsid w:val="000C7894"/>
    <w:rsid w:val="000C7C30"/>
    <w:rsid w:val="000D049B"/>
    <w:rsid w:val="000D0B0C"/>
    <w:rsid w:val="000D137A"/>
    <w:rsid w:val="000D30A2"/>
    <w:rsid w:val="000D3C9D"/>
    <w:rsid w:val="000D4A15"/>
    <w:rsid w:val="000D58AB"/>
    <w:rsid w:val="000D6B39"/>
    <w:rsid w:val="000D6BE8"/>
    <w:rsid w:val="000D7982"/>
    <w:rsid w:val="000E427B"/>
    <w:rsid w:val="000E49BE"/>
    <w:rsid w:val="000E55A2"/>
    <w:rsid w:val="000E5617"/>
    <w:rsid w:val="000E6697"/>
    <w:rsid w:val="000F03B7"/>
    <w:rsid w:val="000F2F84"/>
    <w:rsid w:val="000F30BC"/>
    <w:rsid w:val="000F342D"/>
    <w:rsid w:val="000F5547"/>
    <w:rsid w:val="000F5CC9"/>
    <w:rsid w:val="000F5DDE"/>
    <w:rsid w:val="000F796E"/>
    <w:rsid w:val="00101232"/>
    <w:rsid w:val="00101A48"/>
    <w:rsid w:val="00101BA1"/>
    <w:rsid w:val="00102DAD"/>
    <w:rsid w:val="00102FE8"/>
    <w:rsid w:val="00104704"/>
    <w:rsid w:val="00105F13"/>
    <w:rsid w:val="00106455"/>
    <w:rsid w:val="00106585"/>
    <w:rsid w:val="00107EE0"/>
    <w:rsid w:val="0011222A"/>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277ED"/>
    <w:rsid w:val="00130949"/>
    <w:rsid w:val="00131495"/>
    <w:rsid w:val="00131948"/>
    <w:rsid w:val="0013234A"/>
    <w:rsid w:val="00133E47"/>
    <w:rsid w:val="00134105"/>
    <w:rsid w:val="0013487C"/>
    <w:rsid w:val="0013569E"/>
    <w:rsid w:val="00135C51"/>
    <w:rsid w:val="00135EC2"/>
    <w:rsid w:val="00137B44"/>
    <w:rsid w:val="00140C86"/>
    <w:rsid w:val="0014488C"/>
    <w:rsid w:val="00145075"/>
    <w:rsid w:val="0014593A"/>
    <w:rsid w:val="00145DD6"/>
    <w:rsid w:val="00146FB1"/>
    <w:rsid w:val="0014714F"/>
    <w:rsid w:val="0014751F"/>
    <w:rsid w:val="00147B8F"/>
    <w:rsid w:val="00147D5A"/>
    <w:rsid w:val="0015058A"/>
    <w:rsid w:val="00152357"/>
    <w:rsid w:val="001543BB"/>
    <w:rsid w:val="00154D78"/>
    <w:rsid w:val="001557C1"/>
    <w:rsid w:val="001560D4"/>
    <w:rsid w:val="001568A4"/>
    <w:rsid w:val="00157634"/>
    <w:rsid w:val="0015777C"/>
    <w:rsid w:val="00157B0B"/>
    <w:rsid w:val="00157D74"/>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6DE6"/>
    <w:rsid w:val="00190142"/>
    <w:rsid w:val="00190C58"/>
    <w:rsid w:val="00194CC5"/>
    <w:rsid w:val="00194CD0"/>
    <w:rsid w:val="00196C23"/>
    <w:rsid w:val="00196DF8"/>
    <w:rsid w:val="0019734B"/>
    <w:rsid w:val="0019788E"/>
    <w:rsid w:val="00197EEF"/>
    <w:rsid w:val="001A16DE"/>
    <w:rsid w:val="001A2B4C"/>
    <w:rsid w:val="001A31B9"/>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176"/>
    <w:rsid w:val="001D15C1"/>
    <w:rsid w:val="001D379F"/>
    <w:rsid w:val="001D3A7D"/>
    <w:rsid w:val="001D4009"/>
    <w:rsid w:val="001D4FB0"/>
    <w:rsid w:val="001D599B"/>
    <w:rsid w:val="001D6CF3"/>
    <w:rsid w:val="001E0721"/>
    <w:rsid w:val="001E284D"/>
    <w:rsid w:val="001E53A0"/>
    <w:rsid w:val="001E5C04"/>
    <w:rsid w:val="001E70D7"/>
    <w:rsid w:val="001E79A4"/>
    <w:rsid w:val="001F10E0"/>
    <w:rsid w:val="001F168B"/>
    <w:rsid w:val="001F1CFE"/>
    <w:rsid w:val="001F2E7F"/>
    <w:rsid w:val="001F34F3"/>
    <w:rsid w:val="001F5491"/>
    <w:rsid w:val="001F5C44"/>
    <w:rsid w:val="001F5CC4"/>
    <w:rsid w:val="001F632B"/>
    <w:rsid w:val="001F675C"/>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471"/>
    <w:rsid w:val="00216FA7"/>
    <w:rsid w:val="002202EB"/>
    <w:rsid w:val="00220646"/>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35846"/>
    <w:rsid w:val="0023614D"/>
    <w:rsid w:val="002364A5"/>
    <w:rsid w:val="00242D19"/>
    <w:rsid w:val="002442CA"/>
    <w:rsid w:val="0024485F"/>
    <w:rsid w:val="00245B7D"/>
    <w:rsid w:val="0024608F"/>
    <w:rsid w:val="00250812"/>
    <w:rsid w:val="00250B04"/>
    <w:rsid w:val="0025406F"/>
    <w:rsid w:val="00254484"/>
    <w:rsid w:val="002561FD"/>
    <w:rsid w:val="00256B66"/>
    <w:rsid w:val="00260AE7"/>
    <w:rsid w:val="00262113"/>
    <w:rsid w:val="0026214B"/>
    <w:rsid w:val="00262EDD"/>
    <w:rsid w:val="0026614D"/>
    <w:rsid w:val="0027053F"/>
    <w:rsid w:val="00270F19"/>
    <w:rsid w:val="0027111E"/>
    <w:rsid w:val="00271E30"/>
    <w:rsid w:val="00271E96"/>
    <w:rsid w:val="00272C79"/>
    <w:rsid w:val="002747EC"/>
    <w:rsid w:val="00274E85"/>
    <w:rsid w:val="0027537D"/>
    <w:rsid w:val="00276F43"/>
    <w:rsid w:val="002779A1"/>
    <w:rsid w:val="002805EC"/>
    <w:rsid w:val="00281980"/>
    <w:rsid w:val="002828C0"/>
    <w:rsid w:val="00282E36"/>
    <w:rsid w:val="0028311E"/>
    <w:rsid w:val="002855BF"/>
    <w:rsid w:val="00290FC1"/>
    <w:rsid w:val="002927F2"/>
    <w:rsid w:val="00293031"/>
    <w:rsid w:val="002956AA"/>
    <w:rsid w:val="002966A8"/>
    <w:rsid w:val="00296DE5"/>
    <w:rsid w:val="002A00A9"/>
    <w:rsid w:val="002A09FF"/>
    <w:rsid w:val="002A4AD1"/>
    <w:rsid w:val="002A64CB"/>
    <w:rsid w:val="002A717B"/>
    <w:rsid w:val="002B17AD"/>
    <w:rsid w:val="002B2FC5"/>
    <w:rsid w:val="002B4AC3"/>
    <w:rsid w:val="002B69DE"/>
    <w:rsid w:val="002B7133"/>
    <w:rsid w:val="002C20DD"/>
    <w:rsid w:val="002C3919"/>
    <w:rsid w:val="002C4A37"/>
    <w:rsid w:val="002C6881"/>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00DF"/>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3C14"/>
    <w:rsid w:val="0032434D"/>
    <w:rsid w:val="00326019"/>
    <w:rsid w:val="00326069"/>
    <w:rsid w:val="00326242"/>
    <w:rsid w:val="00326ECF"/>
    <w:rsid w:val="0033176D"/>
    <w:rsid w:val="00331D99"/>
    <w:rsid w:val="00333081"/>
    <w:rsid w:val="00333571"/>
    <w:rsid w:val="00335983"/>
    <w:rsid w:val="00335990"/>
    <w:rsid w:val="003360BD"/>
    <w:rsid w:val="00336957"/>
    <w:rsid w:val="00336CEE"/>
    <w:rsid w:val="00336E72"/>
    <w:rsid w:val="00337B1A"/>
    <w:rsid w:val="003408F6"/>
    <w:rsid w:val="00340AC4"/>
    <w:rsid w:val="003414FC"/>
    <w:rsid w:val="003417CA"/>
    <w:rsid w:val="003424E1"/>
    <w:rsid w:val="00342578"/>
    <w:rsid w:val="00342D78"/>
    <w:rsid w:val="00343C86"/>
    <w:rsid w:val="00344236"/>
    <w:rsid w:val="003442D2"/>
    <w:rsid w:val="003445D6"/>
    <w:rsid w:val="00344969"/>
    <w:rsid w:val="00344C13"/>
    <w:rsid w:val="003452AB"/>
    <w:rsid w:val="003459C4"/>
    <w:rsid w:val="00346B5D"/>
    <w:rsid w:val="00346D47"/>
    <w:rsid w:val="00347001"/>
    <w:rsid w:val="00353EFF"/>
    <w:rsid w:val="003543AB"/>
    <w:rsid w:val="0035462D"/>
    <w:rsid w:val="00354E1B"/>
    <w:rsid w:val="00355A64"/>
    <w:rsid w:val="003577E7"/>
    <w:rsid w:val="003603A9"/>
    <w:rsid w:val="00360AEC"/>
    <w:rsid w:val="00360E1A"/>
    <w:rsid w:val="003611C1"/>
    <w:rsid w:val="00362020"/>
    <w:rsid w:val="00362050"/>
    <w:rsid w:val="0036316F"/>
    <w:rsid w:val="00365F68"/>
    <w:rsid w:val="003665E1"/>
    <w:rsid w:val="0036720B"/>
    <w:rsid w:val="003678A3"/>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51B"/>
    <w:rsid w:val="00384E6A"/>
    <w:rsid w:val="00384F96"/>
    <w:rsid w:val="003860EA"/>
    <w:rsid w:val="0038677D"/>
    <w:rsid w:val="00387F78"/>
    <w:rsid w:val="0039145F"/>
    <w:rsid w:val="0039162B"/>
    <w:rsid w:val="003921CE"/>
    <w:rsid w:val="00394322"/>
    <w:rsid w:val="00395806"/>
    <w:rsid w:val="003A1265"/>
    <w:rsid w:val="003A16C0"/>
    <w:rsid w:val="003A1A03"/>
    <w:rsid w:val="003A3EA0"/>
    <w:rsid w:val="003A40EE"/>
    <w:rsid w:val="003A415E"/>
    <w:rsid w:val="003A4664"/>
    <w:rsid w:val="003A4749"/>
    <w:rsid w:val="003A4DA4"/>
    <w:rsid w:val="003A4E37"/>
    <w:rsid w:val="003A50F8"/>
    <w:rsid w:val="003A5C13"/>
    <w:rsid w:val="003A663B"/>
    <w:rsid w:val="003B142A"/>
    <w:rsid w:val="003B1B8C"/>
    <w:rsid w:val="003B2D03"/>
    <w:rsid w:val="003B372F"/>
    <w:rsid w:val="003B3B2C"/>
    <w:rsid w:val="003B3DFA"/>
    <w:rsid w:val="003B40AD"/>
    <w:rsid w:val="003B5BB7"/>
    <w:rsid w:val="003B6713"/>
    <w:rsid w:val="003B7AD1"/>
    <w:rsid w:val="003B7F9C"/>
    <w:rsid w:val="003C0176"/>
    <w:rsid w:val="003C0FA8"/>
    <w:rsid w:val="003C1BCC"/>
    <w:rsid w:val="003C2271"/>
    <w:rsid w:val="003C4A24"/>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2393"/>
    <w:rsid w:val="003E4A6A"/>
    <w:rsid w:val="003E4DDA"/>
    <w:rsid w:val="003E588D"/>
    <w:rsid w:val="003E6C37"/>
    <w:rsid w:val="003E6D72"/>
    <w:rsid w:val="003F037E"/>
    <w:rsid w:val="003F1AF2"/>
    <w:rsid w:val="003F28F4"/>
    <w:rsid w:val="003F3E81"/>
    <w:rsid w:val="003F4F1B"/>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D92"/>
    <w:rsid w:val="004316D5"/>
    <w:rsid w:val="0043393F"/>
    <w:rsid w:val="0043492C"/>
    <w:rsid w:val="00435265"/>
    <w:rsid w:val="00435311"/>
    <w:rsid w:val="004378F1"/>
    <w:rsid w:val="00437E0C"/>
    <w:rsid w:val="00440AA6"/>
    <w:rsid w:val="00443341"/>
    <w:rsid w:val="00446B6D"/>
    <w:rsid w:val="00447717"/>
    <w:rsid w:val="004477E7"/>
    <w:rsid w:val="00447946"/>
    <w:rsid w:val="004522CC"/>
    <w:rsid w:val="00453473"/>
    <w:rsid w:val="0045378B"/>
    <w:rsid w:val="00454656"/>
    <w:rsid w:val="00456872"/>
    <w:rsid w:val="00456B3D"/>
    <w:rsid w:val="004570B4"/>
    <w:rsid w:val="00457661"/>
    <w:rsid w:val="00460045"/>
    <w:rsid w:val="00463569"/>
    <w:rsid w:val="00465CB0"/>
    <w:rsid w:val="00466468"/>
    <w:rsid w:val="004672EE"/>
    <w:rsid w:val="00467A94"/>
    <w:rsid w:val="00467AC6"/>
    <w:rsid w:val="00471CDE"/>
    <w:rsid w:val="0047331C"/>
    <w:rsid w:val="00474C33"/>
    <w:rsid w:val="0047536C"/>
    <w:rsid w:val="0047695E"/>
    <w:rsid w:val="00476C52"/>
    <w:rsid w:val="00476CAD"/>
    <w:rsid w:val="00477455"/>
    <w:rsid w:val="004807E3"/>
    <w:rsid w:val="0048130D"/>
    <w:rsid w:val="004832C4"/>
    <w:rsid w:val="00483C1D"/>
    <w:rsid w:val="00485492"/>
    <w:rsid w:val="00485BDB"/>
    <w:rsid w:val="00486410"/>
    <w:rsid w:val="004864C2"/>
    <w:rsid w:val="00486FEA"/>
    <w:rsid w:val="00490D5E"/>
    <w:rsid w:val="00491130"/>
    <w:rsid w:val="00492258"/>
    <w:rsid w:val="00492558"/>
    <w:rsid w:val="00494EA9"/>
    <w:rsid w:val="0049656C"/>
    <w:rsid w:val="004972DD"/>
    <w:rsid w:val="004A0319"/>
    <w:rsid w:val="004A087E"/>
    <w:rsid w:val="004A2B72"/>
    <w:rsid w:val="004A2D7D"/>
    <w:rsid w:val="004A32F3"/>
    <w:rsid w:val="004A4700"/>
    <w:rsid w:val="004A59FA"/>
    <w:rsid w:val="004A65D2"/>
    <w:rsid w:val="004A68F4"/>
    <w:rsid w:val="004B20E3"/>
    <w:rsid w:val="004B39DD"/>
    <w:rsid w:val="004B41F8"/>
    <w:rsid w:val="004B5CED"/>
    <w:rsid w:val="004B6388"/>
    <w:rsid w:val="004B68D7"/>
    <w:rsid w:val="004B7120"/>
    <w:rsid w:val="004C1531"/>
    <w:rsid w:val="004C1974"/>
    <w:rsid w:val="004C229D"/>
    <w:rsid w:val="004C2E68"/>
    <w:rsid w:val="004C400B"/>
    <w:rsid w:val="004C5A95"/>
    <w:rsid w:val="004C6BCC"/>
    <w:rsid w:val="004C7E7C"/>
    <w:rsid w:val="004D1DC6"/>
    <w:rsid w:val="004D2E38"/>
    <w:rsid w:val="004D3578"/>
    <w:rsid w:val="004D380D"/>
    <w:rsid w:val="004D383A"/>
    <w:rsid w:val="004D6C4D"/>
    <w:rsid w:val="004E0C79"/>
    <w:rsid w:val="004E0CD4"/>
    <w:rsid w:val="004E213A"/>
    <w:rsid w:val="004E2910"/>
    <w:rsid w:val="004E2917"/>
    <w:rsid w:val="004E383E"/>
    <w:rsid w:val="004E48C4"/>
    <w:rsid w:val="004E7CCA"/>
    <w:rsid w:val="004F0DE1"/>
    <w:rsid w:val="004F10A5"/>
    <w:rsid w:val="004F156A"/>
    <w:rsid w:val="004F158C"/>
    <w:rsid w:val="004F3AD8"/>
    <w:rsid w:val="004F51B8"/>
    <w:rsid w:val="004F76F3"/>
    <w:rsid w:val="00502735"/>
    <w:rsid w:val="00502BC6"/>
    <w:rsid w:val="00503171"/>
    <w:rsid w:val="005037A0"/>
    <w:rsid w:val="0050524D"/>
    <w:rsid w:val="00506900"/>
    <w:rsid w:val="00506C28"/>
    <w:rsid w:val="00507DCE"/>
    <w:rsid w:val="00511F56"/>
    <w:rsid w:val="0051299A"/>
    <w:rsid w:val="0051442A"/>
    <w:rsid w:val="00516518"/>
    <w:rsid w:val="005166D3"/>
    <w:rsid w:val="005169F2"/>
    <w:rsid w:val="0051770A"/>
    <w:rsid w:val="0052263E"/>
    <w:rsid w:val="00522978"/>
    <w:rsid w:val="005234CD"/>
    <w:rsid w:val="00523FEE"/>
    <w:rsid w:val="0052482C"/>
    <w:rsid w:val="00527DE0"/>
    <w:rsid w:val="00530FE9"/>
    <w:rsid w:val="00531145"/>
    <w:rsid w:val="00532A92"/>
    <w:rsid w:val="00534DA0"/>
    <w:rsid w:val="0053506A"/>
    <w:rsid w:val="0053556B"/>
    <w:rsid w:val="00540007"/>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702AA"/>
    <w:rsid w:val="0057072F"/>
    <w:rsid w:val="00570858"/>
    <w:rsid w:val="0057085C"/>
    <w:rsid w:val="0057139D"/>
    <w:rsid w:val="00571FB4"/>
    <w:rsid w:val="00573B7D"/>
    <w:rsid w:val="00573DDF"/>
    <w:rsid w:val="005740A5"/>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13BD"/>
    <w:rsid w:val="005920E6"/>
    <w:rsid w:val="00593B6E"/>
    <w:rsid w:val="0059634D"/>
    <w:rsid w:val="0059652A"/>
    <w:rsid w:val="005A077E"/>
    <w:rsid w:val="005A0B84"/>
    <w:rsid w:val="005A0BC5"/>
    <w:rsid w:val="005A11E5"/>
    <w:rsid w:val="005A14B6"/>
    <w:rsid w:val="005A166D"/>
    <w:rsid w:val="005A6916"/>
    <w:rsid w:val="005A73AD"/>
    <w:rsid w:val="005A7DD3"/>
    <w:rsid w:val="005B0172"/>
    <w:rsid w:val="005B0F19"/>
    <w:rsid w:val="005B1DC5"/>
    <w:rsid w:val="005B249B"/>
    <w:rsid w:val="005B3C9A"/>
    <w:rsid w:val="005B3F3E"/>
    <w:rsid w:val="005B4474"/>
    <w:rsid w:val="005B46AD"/>
    <w:rsid w:val="005C0207"/>
    <w:rsid w:val="005C13F7"/>
    <w:rsid w:val="005C15EC"/>
    <w:rsid w:val="005C2845"/>
    <w:rsid w:val="005C43EE"/>
    <w:rsid w:val="005C528A"/>
    <w:rsid w:val="005C7E45"/>
    <w:rsid w:val="005D3307"/>
    <w:rsid w:val="005D4D93"/>
    <w:rsid w:val="005D53AD"/>
    <w:rsid w:val="005D5447"/>
    <w:rsid w:val="005D661E"/>
    <w:rsid w:val="005D7066"/>
    <w:rsid w:val="005E1A07"/>
    <w:rsid w:val="005E359C"/>
    <w:rsid w:val="005E5D4F"/>
    <w:rsid w:val="005E6A6C"/>
    <w:rsid w:val="005F071B"/>
    <w:rsid w:val="005F21F1"/>
    <w:rsid w:val="005F2EDF"/>
    <w:rsid w:val="005F3692"/>
    <w:rsid w:val="005F4E8E"/>
    <w:rsid w:val="005F5C69"/>
    <w:rsid w:val="005F70C3"/>
    <w:rsid w:val="005F7843"/>
    <w:rsid w:val="005F7BA9"/>
    <w:rsid w:val="0060164A"/>
    <w:rsid w:val="00602641"/>
    <w:rsid w:val="00602A37"/>
    <w:rsid w:val="00603219"/>
    <w:rsid w:val="00604765"/>
    <w:rsid w:val="00605118"/>
    <w:rsid w:val="006067A4"/>
    <w:rsid w:val="006112AF"/>
    <w:rsid w:val="00611566"/>
    <w:rsid w:val="00612061"/>
    <w:rsid w:val="00613340"/>
    <w:rsid w:val="00614757"/>
    <w:rsid w:val="00614EE6"/>
    <w:rsid w:val="00615CCD"/>
    <w:rsid w:val="00621140"/>
    <w:rsid w:val="006211DA"/>
    <w:rsid w:val="00621371"/>
    <w:rsid w:val="00623713"/>
    <w:rsid w:val="00623A25"/>
    <w:rsid w:val="00624826"/>
    <w:rsid w:val="00626696"/>
    <w:rsid w:val="00626997"/>
    <w:rsid w:val="0062739F"/>
    <w:rsid w:val="00630EFB"/>
    <w:rsid w:val="00631DBD"/>
    <w:rsid w:val="00632222"/>
    <w:rsid w:val="00635F47"/>
    <w:rsid w:val="00636F36"/>
    <w:rsid w:val="00641DC4"/>
    <w:rsid w:val="00641F14"/>
    <w:rsid w:val="00642C4E"/>
    <w:rsid w:val="0064411C"/>
    <w:rsid w:val="006454FE"/>
    <w:rsid w:val="00645D44"/>
    <w:rsid w:val="006465F3"/>
    <w:rsid w:val="00646B77"/>
    <w:rsid w:val="00646D28"/>
    <w:rsid w:val="00646D99"/>
    <w:rsid w:val="00647E8B"/>
    <w:rsid w:val="00650084"/>
    <w:rsid w:val="00650F33"/>
    <w:rsid w:val="00651125"/>
    <w:rsid w:val="00651930"/>
    <w:rsid w:val="00651A6B"/>
    <w:rsid w:val="00652646"/>
    <w:rsid w:val="00652CF2"/>
    <w:rsid w:val="006531CD"/>
    <w:rsid w:val="0065523E"/>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62DC"/>
    <w:rsid w:val="0068064C"/>
    <w:rsid w:val="00680C10"/>
    <w:rsid w:val="00680EE0"/>
    <w:rsid w:val="00681379"/>
    <w:rsid w:val="006829F2"/>
    <w:rsid w:val="00682D58"/>
    <w:rsid w:val="006856CF"/>
    <w:rsid w:val="006901D6"/>
    <w:rsid w:val="00691E95"/>
    <w:rsid w:val="006926BA"/>
    <w:rsid w:val="00692FC3"/>
    <w:rsid w:val="00693326"/>
    <w:rsid w:val="00693373"/>
    <w:rsid w:val="00694012"/>
    <w:rsid w:val="00694D2A"/>
    <w:rsid w:val="006965CD"/>
    <w:rsid w:val="00696DF2"/>
    <w:rsid w:val="00697858"/>
    <w:rsid w:val="006A1436"/>
    <w:rsid w:val="006A180F"/>
    <w:rsid w:val="006A1B7F"/>
    <w:rsid w:val="006A334F"/>
    <w:rsid w:val="006A456D"/>
    <w:rsid w:val="006A48C8"/>
    <w:rsid w:val="006A5153"/>
    <w:rsid w:val="006A54BE"/>
    <w:rsid w:val="006A6944"/>
    <w:rsid w:val="006A6AE6"/>
    <w:rsid w:val="006A6D27"/>
    <w:rsid w:val="006B0254"/>
    <w:rsid w:val="006B1EBB"/>
    <w:rsid w:val="006B4D84"/>
    <w:rsid w:val="006B605E"/>
    <w:rsid w:val="006B6466"/>
    <w:rsid w:val="006B6544"/>
    <w:rsid w:val="006B7943"/>
    <w:rsid w:val="006C1519"/>
    <w:rsid w:val="006C47FE"/>
    <w:rsid w:val="006C4CC8"/>
    <w:rsid w:val="006C6225"/>
    <w:rsid w:val="006C66D8"/>
    <w:rsid w:val="006C768F"/>
    <w:rsid w:val="006C7C12"/>
    <w:rsid w:val="006C7F23"/>
    <w:rsid w:val="006D07F4"/>
    <w:rsid w:val="006D0C80"/>
    <w:rsid w:val="006D0EC9"/>
    <w:rsid w:val="006D1466"/>
    <w:rsid w:val="006D1E24"/>
    <w:rsid w:val="006D21DD"/>
    <w:rsid w:val="006D26EE"/>
    <w:rsid w:val="006D448F"/>
    <w:rsid w:val="006D4CB0"/>
    <w:rsid w:val="006D6848"/>
    <w:rsid w:val="006D7D62"/>
    <w:rsid w:val="006E08C3"/>
    <w:rsid w:val="006E1417"/>
    <w:rsid w:val="006E1583"/>
    <w:rsid w:val="006E3F49"/>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977"/>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0C1F"/>
    <w:rsid w:val="0075199C"/>
    <w:rsid w:val="00753591"/>
    <w:rsid w:val="007542F1"/>
    <w:rsid w:val="00754F5F"/>
    <w:rsid w:val="00755587"/>
    <w:rsid w:val="00757D40"/>
    <w:rsid w:val="00760022"/>
    <w:rsid w:val="00761B1F"/>
    <w:rsid w:val="007633DD"/>
    <w:rsid w:val="007636D3"/>
    <w:rsid w:val="00763D90"/>
    <w:rsid w:val="007658B7"/>
    <w:rsid w:val="007665C4"/>
    <w:rsid w:val="00766E43"/>
    <w:rsid w:val="0076792F"/>
    <w:rsid w:val="00771416"/>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1A9"/>
    <w:rsid w:val="007914C8"/>
    <w:rsid w:val="00793504"/>
    <w:rsid w:val="00793A53"/>
    <w:rsid w:val="00793CCC"/>
    <w:rsid w:val="00793E48"/>
    <w:rsid w:val="00794590"/>
    <w:rsid w:val="007961A2"/>
    <w:rsid w:val="0079664E"/>
    <w:rsid w:val="007A0634"/>
    <w:rsid w:val="007A17F0"/>
    <w:rsid w:val="007A2383"/>
    <w:rsid w:val="007A5735"/>
    <w:rsid w:val="007A72E5"/>
    <w:rsid w:val="007B12D7"/>
    <w:rsid w:val="007B18D8"/>
    <w:rsid w:val="007B3472"/>
    <w:rsid w:val="007B494B"/>
    <w:rsid w:val="007B5408"/>
    <w:rsid w:val="007B579C"/>
    <w:rsid w:val="007B5C20"/>
    <w:rsid w:val="007B7D44"/>
    <w:rsid w:val="007C095F"/>
    <w:rsid w:val="007C1897"/>
    <w:rsid w:val="007C2012"/>
    <w:rsid w:val="007C261C"/>
    <w:rsid w:val="007C2977"/>
    <w:rsid w:val="007C2EC4"/>
    <w:rsid w:val="007C3413"/>
    <w:rsid w:val="007C67D2"/>
    <w:rsid w:val="007C77C4"/>
    <w:rsid w:val="007D107C"/>
    <w:rsid w:val="007D1B85"/>
    <w:rsid w:val="007D1FD5"/>
    <w:rsid w:val="007D309E"/>
    <w:rsid w:val="007D3AF6"/>
    <w:rsid w:val="007D4B38"/>
    <w:rsid w:val="007D5BED"/>
    <w:rsid w:val="007D5EF6"/>
    <w:rsid w:val="007D692E"/>
    <w:rsid w:val="007D7D25"/>
    <w:rsid w:val="007E1674"/>
    <w:rsid w:val="007E4556"/>
    <w:rsid w:val="007E457A"/>
    <w:rsid w:val="007E515A"/>
    <w:rsid w:val="007F04EE"/>
    <w:rsid w:val="007F14AD"/>
    <w:rsid w:val="007F31EB"/>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755"/>
    <w:rsid w:val="008265B1"/>
    <w:rsid w:val="008267DC"/>
    <w:rsid w:val="0082751A"/>
    <w:rsid w:val="00827C55"/>
    <w:rsid w:val="008301FB"/>
    <w:rsid w:val="008324A5"/>
    <w:rsid w:val="00834604"/>
    <w:rsid w:val="00834A6D"/>
    <w:rsid w:val="00835415"/>
    <w:rsid w:val="00845E80"/>
    <w:rsid w:val="008460EF"/>
    <w:rsid w:val="008467ED"/>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4C91"/>
    <w:rsid w:val="008765A4"/>
    <w:rsid w:val="008768CA"/>
    <w:rsid w:val="008773D4"/>
    <w:rsid w:val="00877EF9"/>
    <w:rsid w:val="00880559"/>
    <w:rsid w:val="00880FF7"/>
    <w:rsid w:val="008811ED"/>
    <w:rsid w:val="00881CEB"/>
    <w:rsid w:val="00882AE0"/>
    <w:rsid w:val="00882C69"/>
    <w:rsid w:val="00884F4E"/>
    <w:rsid w:val="00886422"/>
    <w:rsid w:val="00886B76"/>
    <w:rsid w:val="00887C52"/>
    <w:rsid w:val="00887C80"/>
    <w:rsid w:val="008916F0"/>
    <w:rsid w:val="0089340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0B0E"/>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D7D45"/>
    <w:rsid w:val="008E131E"/>
    <w:rsid w:val="008E22FF"/>
    <w:rsid w:val="008E345E"/>
    <w:rsid w:val="008E3B19"/>
    <w:rsid w:val="008E412B"/>
    <w:rsid w:val="008F2039"/>
    <w:rsid w:val="008F2BF7"/>
    <w:rsid w:val="008F2E9A"/>
    <w:rsid w:val="00901335"/>
    <w:rsid w:val="0090187C"/>
    <w:rsid w:val="009024E8"/>
    <w:rsid w:val="0090271F"/>
    <w:rsid w:val="00902DB9"/>
    <w:rsid w:val="00903C0D"/>
    <w:rsid w:val="00903DD4"/>
    <w:rsid w:val="0090466A"/>
    <w:rsid w:val="009062D3"/>
    <w:rsid w:val="00907D1D"/>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31360"/>
    <w:rsid w:val="00931AF4"/>
    <w:rsid w:val="00933F83"/>
    <w:rsid w:val="00936071"/>
    <w:rsid w:val="00940212"/>
    <w:rsid w:val="0094197F"/>
    <w:rsid w:val="00942E6A"/>
    <w:rsid w:val="00942EC2"/>
    <w:rsid w:val="00943958"/>
    <w:rsid w:val="009442D7"/>
    <w:rsid w:val="009454B8"/>
    <w:rsid w:val="00945597"/>
    <w:rsid w:val="00945954"/>
    <w:rsid w:val="00945B30"/>
    <w:rsid w:val="009466BE"/>
    <w:rsid w:val="00946A16"/>
    <w:rsid w:val="0094798C"/>
    <w:rsid w:val="00952A0E"/>
    <w:rsid w:val="00952AA4"/>
    <w:rsid w:val="0095306B"/>
    <w:rsid w:val="0095382B"/>
    <w:rsid w:val="00955470"/>
    <w:rsid w:val="009556D0"/>
    <w:rsid w:val="00956A85"/>
    <w:rsid w:val="00956A9D"/>
    <w:rsid w:val="00957D2B"/>
    <w:rsid w:val="00957E6F"/>
    <w:rsid w:val="00961B32"/>
    <w:rsid w:val="00962174"/>
    <w:rsid w:val="0096294B"/>
    <w:rsid w:val="0096408F"/>
    <w:rsid w:val="00964344"/>
    <w:rsid w:val="009656AD"/>
    <w:rsid w:val="009658F8"/>
    <w:rsid w:val="00965966"/>
    <w:rsid w:val="0097016A"/>
    <w:rsid w:val="009709BE"/>
    <w:rsid w:val="00970DB3"/>
    <w:rsid w:val="00971212"/>
    <w:rsid w:val="009738F6"/>
    <w:rsid w:val="00974940"/>
    <w:rsid w:val="00974B05"/>
    <w:rsid w:val="00974BB0"/>
    <w:rsid w:val="00976F08"/>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334"/>
    <w:rsid w:val="009A1A7C"/>
    <w:rsid w:val="009A1E95"/>
    <w:rsid w:val="009A36A2"/>
    <w:rsid w:val="009A4136"/>
    <w:rsid w:val="009A443C"/>
    <w:rsid w:val="009A4E65"/>
    <w:rsid w:val="009A50C5"/>
    <w:rsid w:val="009A7362"/>
    <w:rsid w:val="009A7F1A"/>
    <w:rsid w:val="009B07CD"/>
    <w:rsid w:val="009B113E"/>
    <w:rsid w:val="009B16DE"/>
    <w:rsid w:val="009B2074"/>
    <w:rsid w:val="009B2F4A"/>
    <w:rsid w:val="009B519E"/>
    <w:rsid w:val="009B6E5C"/>
    <w:rsid w:val="009B70A3"/>
    <w:rsid w:val="009B73A2"/>
    <w:rsid w:val="009C19E9"/>
    <w:rsid w:val="009C2148"/>
    <w:rsid w:val="009C2F3A"/>
    <w:rsid w:val="009C427D"/>
    <w:rsid w:val="009C4B6F"/>
    <w:rsid w:val="009D0363"/>
    <w:rsid w:val="009D0CD3"/>
    <w:rsid w:val="009D13CA"/>
    <w:rsid w:val="009D2DA6"/>
    <w:rsid w:val="009D3714"/>
    <w:rsid w:val="009D4FAF"/>
    <w:rsid w:val="009D5E99"/>
    <w:rsid w:val="009D63AB"/>
    <w:rsid w:val="009D7755"/>
    <w:rsid w:val="009E02E6"/>
    <w:rsid w:val="009E079A"/>
    <w:rsid w:val="009E1A17"/>
    <w:rsid w:val="009E2AA6"/>
    <w:rsid w:val="009E3C02"/>
    <w:rsid w:val="009E3D1A"/>
    <w:rsid w:val="009E44ED"/>
    <w:rsid w:val="009E747C"/>
    <w:rsid w:val="009E79BE"/>
    <w:rsid w:val="009F07C1"/>
    <w:rsid w:val="009F10CA"/>
    <w:rsid w:val="009F1F82"/>
    <w:rsid w:val="009F2F08"/>
    <w:rsid w:val="009F59CE"/>
    <w:rsid w:val="009F69DE"/>
    <w:rsid w:val="009F799D"/>
    <w:rsid w:val="009F7C41"/>
    <w:rsid w:val="009F7E84"/>
    <w:rsid w:val="00A00EC3"/>
    <w:rsid w:val="00A03918"/>
    <w:rsid w:val="00A03B42"/>
    <w:rsid w:val="00A05DE2"/>
    <w:rsid w:val="00A067FE"/>
    <w:rsid w:val="00A10F02"/>
    <w:rsid w:val="00A11888"/>
    <w:rsid w:val="00A124F6"/>
    <w:rsid w:val="00A14E25"/>
    <w:rsid w:val="00A15FB2"/>
    <w:rsid w:val="00A16DF1"/>
    <w:rsid w:val="00A170BC"/>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1E19"/>
    <w:rsid w:val="00A423AE"/>
    <w:rsid w:val="00A42586"/>
    <w:rsid w:val="00A43A2E"/>
    <w:rsid w:val="00A4476C"/>
    <w:rsid w:val="00A44AE9"/>
    <w:rsid w:val="00A45665"/>
    <w:rsid w:val="00A52986"/>
    <w:rsid w:val="00A52CC6"/>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67424"/>
    <w:rsid w:val="00A718DA"/>
    <w:rsid w:val="00A7247E"/>
    <w:rsid w:val="00A743AC"/>
    <w:rsid w:val="00A74826"/>
    <w:rsid w:val="00A74C06"/>
    <w:rsid w:val="00A75305"/>
    <w:rsid w:val="00A753E1"/>
    <w:rsid w:val="00A775DD"/>
    <w:rsid w:val="00A77F59"/>
    <w:rsid w:val="00A80334"/>
    <w:rsid w:val="00A82346"/>
    <w:rsid w:val="00A825BF"/>
    <w:rsid w:val="00A845B8"/>
    <w:rsid w:val="00A85255"/>
    <w:rsid w:val="00A85BB3"/>
    <w:rsid w:val="00A87209"/>
    <w:rsid w:val="00A914AD"/>
    <w:rsid w:val="00A954D8"/>
    <w:rsid w:val="00A9671C"/>
    <w:rsid w:val="00A9769E"/>
    <w:rsid w:val="00A97749"/>
    <w:rsid w:val="00A978E7"/>
    <w:rsid w:val="00AA1553"/>
    <w:rsid w:val="00AA39FE"/>
    <w:rsid w:val="00AA423E"/>
    <w:rsid w:val="00AA4494"/>
    <w:rsid w:val="00AA4A7A"/>
    <w:rsid w:val="00AA52B0"/>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1A25"/>
    <w:rsid w:val="00AD2619"/>
    <w:rsid w:val="00AD48F9"/>
    <w:rsid w:val="00AD4D8C"/>
    <w:rsid w:val="00AD5427"/>
    <w:rsid w:val="00AD5B72"/>
    <w:rsid w:val="00AD7EB7"/>
    <w:rsid w:val="00AE06A4"/>
    <w:rsid w:val="00AE095D"/>
    <w:rsid w:val="00AE0DCF"/>
    <w:rsid w:val="00AE1871"/>
    <w:rsid w:val="00AE26C0"/>
    <w:rsid w:val="00AE32B8"/>
    <w:rsid w:val="00AE352B"/>
    <w:rsid w:val="00AE35AC"/>
    <w:rsid w:val="00AE488A"/>
    <w:rsid w:val="00AE4A32"/>
    <w:rsid w:val="00AE5998"/>
    <w:rsid w:val="00AE5A3F"/>
    <w:rsid w:val="00AE67B2"/>
    <w:rsid w:val="00AE6C5B"/>
    <w:rsid w:val="00AE7394"/>
    <w:rsid w:val="00AE7935"/>
    <w:rsid w:val="00AE7E0C"/>
    <w:rsid w:val="00AF0948"/>
    <w:rsid w:val="00AF1C7D"/>
    <w:rsid w:val="00AF20A6"/>
    <w:rsid w:val="00AF2778"/>
    <w:rsid w:val="00AF3563"/>
    <w:rsid w:val="00AF3742"/>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295"/>
    <w:rsid w:val="00B40C67"/>
    <w:rsid w:val="00B422C3"/>
    <w:rsid w:val="00B42667"/>
    <w:rsid w:val="00B444B8"/>
    <w:rsid w:val="00B4746E"/>
    <w:rsid w:val="00B47FD1"/>
    <w:rsid w:val="00B51427"/>
    <w:rsid w:val="00B516BB"/>
    <w:rsid w:val="00B51B0A"/>
    <w:rsid w:val="00B5205D"/>
    <w:rsid w:val="00B52D96"/>
    <w:rsid w:val="00B53C45"/>
    <w:rsid w:val="00B54665"/>
    <w:rsid w:val="00B547FF"/>
    <w:rsid w:val="00B61417"/>
    <w:rsid w:val="00B62989"/>
    <w:rsid w:val="00B62E9A"/>
    <w:rsid w:val="00B633C3"/>
    <w:rsid w:val="00B6406E"/>
    <w:rsid w:val="00B642B6"/>
    <w:rsid w:val="00B65E42"/>
    <w:rsid w:val="00B6646D"/>
    <w:rsid w:val="00B6737A"/>
    <w:rsid w:val="00B67EA2"/>
    <w:rsid w:val="00B701A0"/>
    <w:rsid w:val="00B70368"/>
    <w:rsid w:val="00B72CC9"/>
    <w:rsid w:val="00B73D0C"/>
    <w:rsid w:val="00B747AE"/>
    <w:rsid w:val="00B74842"/>
    <w:rsid w:val="00B751DC"/>
    <w:rsid w:val="00B756ED"/>
    <w:rsid w:val="00B75EF1"/>
    <w:rsid w:val="00B770FF"/>
    <w:rsid w:val="00B8019B"/>
    <w:rsid w:val="00B82009"/>
    <w:rsid w:val="00B82DD7"/>
    <w:rsid w:val="00B83F9A"/>
    <w:rsid w:val="00B84B18"/>
    <w:rsid w:val="00B86A6B"/>
    <w:rsid w:val="00B8722E"/>
    <w:rsid w:val="00B8739B"/>
    <w:rsid w:val="00B912B1"/>
    <w:rsid w:val="00B919F2"/>
    <w:rsid w:val="00B96CCF"/>
    <w:rsid w:val="00B97C71"/>
    <w:rsid w:val="00B97CBC"/>
    <w:rsid w:val="00BA13FD"/>
    <w:rsid w:val="00BA2ABC"/>
    <w:rsid w:val="00BA3230"/>
    <w:rsid w:val="00BA37B5"/>
    <w:rsid w:val="00BA3913"/>
    <w:rsid w:val="00BA601F"/>
    <w:rsid w:val="00BA6B3D"/>
    <w:rsid w:val="00BA7FDD"/>
    <w:rsid w:val="00BB00B6"/>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EB6"/>
    <w:rsid w:val="00C01E8E"/>
    <w:rsid w:val="00C03D2D"/>
    <w:rsid w:val="00C042E6"/>
    <w:rsid w:val="00C04823"/>
    <w:rsid w:val="00C07B22"/>
    <w:rsid w:val="00C07D96"/>
    <w:rsid w:val="00C10DF1"/>
    <w:rsid w:val="00C12B51"/>
    <w:rsid w:val="00C13DC1"/>
    <w:rsid w:val="00C14766"/>
    <w:rsid w:val="00C15264"/>
    <w:rsid w:val="00C15795"/>
    <w:rsid w:val="00C16357"/>
    <w:rsid w:val="00C17978"/>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2F1F"/>
    <w:rsid w:val="00C43926"/>
    <w:rsid w:val="00C4443E"/>
    <w:rsid w:val="00C44D2F"/>
    <w:rsid w:val="00C46BDB"/>
    <w:rsid w:val="00C47D2D"/>
    <w:rsid w:val="00C47F3D"/>
    <w:rsid w:val="00C50247"/>
    <w:rsid w:val="00C51D27"/>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72"/>
    <w:rsid w:val="00C86C11"/>
    <w:rsid w:val="00C903F3"/>
    <w:rsid w:val="00C9068C"/>
    <w:rsid w:val="00C91051"/>
    <w:rsid w:val="00C9285D"/>
    <w:rsid w:val="00C92967"/>
    <w:rsid w:val="00C9499A"/>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B7094"/>
    <w:rsid w:val="00CC05BA"/>
    <w:rsid w:val="00CC1F68"/>
    <w:rsid w:val="00CC365E"/>
    <w:rsid w:val="00CD0243"/>
    <w:rsid w:val="00CD1CFE"/>
    <w:rsid w:val="00CD3BFC"/>
    <w:rsid w:val="00CD3E58"/>
    <w:rsid w:val="00CD4A61"/>
    <w:rsid w:val="00CD4C7B"/>
    <w:rsid w:val="00CD6435"/>
    <w:rsid w:val="00CE054B"/>
    <w:rsid w:val="00CE3213"/>
    <w:rsid w:val="00CE3BD1"/>
    <w:rsid w:val="00CE3E5A"/>
    <w:rsid w:val="00CE476C"/>
    <w:rsid w:val="00CF07F5"/>
    <w:rsid w:val="00CF2073"/>
    <w:rsid w:val="00CF2C9F"/>
    <w:rsid w:val="00CF5B76"/>
    <w:rsid w:val="00CF77AE"/>
    <w:rsid w:val="00D00033"/>
    <w:rsid w:val="00D00174"/>
    <w:rsid w:val="00D015EF"/>
    <w:rsid w:val="00D02B35"/>
    <w:rsid w:val="00D0310E"/>
    <w:rsid w:val="00D03911"/>
    <w:rsid w:val="00D04103"/>
    <w:rsid w:val="00D048E7"/>
    <w:rsid w:val="00D0593E"/>
    <w:rsid w:val="00D05C9E"/>
    <w:rsid w:val="00D077BD"/>
    <w:rsid w:val="00D1078C"/>
    <w:rsid w:val="00D133BA"/>
    <w:rsid w:val="00D14063"/>
    <w:rsid w:val="00D16129"/>
    <w:rsid w:val="00D177F8"/>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621D"/>
    <w:rsid w:val="00D562B4"/>
    <w:rsid w:val="00D57B51"/>
    <w:rsid w:val="00D6117F"/>
    <w:rsid w:val="00D62E82"/>
    <w:rsid w:val="00D63BB4"/>
    <w:rsid w:val="00D641AE"/>
    <w:rsid w:val="00D646DB"/>
    <w:rsid w:val="00D64B2D"/>
    <w:rsid w:val="00D66F34"/>
    <w:rsid w:val="00D6747E"/>
    <w:rsid w:val="00D679C7"/>
    <w:rsid w:val="00D7053B"/>
    <w:rsid w:val="00D738D6"/>
    <w:rsid w:val="00D73F4E"/>
    <w:rsid w:val="00D742F4"/>
    <w:rsid w:val="00D75638"/>
    <w:rsid w:val="00D75BA6"/>
    <w:rsid w:val="00D76EF8"/>
    <w:rsid w:val="00D80795"/>
    <w:rsid w:val="00D80F5E"/>
    <w:rsid w:val="00D82DC3"/>
    <w:rsid w:val="00D8694E"/>
    <w:rsid w:val="00D870B2"/>
    <w:rsid w:val="00D87A08"/>
    <w:rsid w:val="00D87E00"/>
    <w:rsid w:val="00D90131"/>
    <w:rsid w:val="00D90349"/>
    <w:rsid w:val="00D90718"/>
    <w:rsid w:val="00D90AA4"/>
    <w:rsid w:val="00D9134D"/>
    <w:rsid w:val="00D91BCA"/>
    <w:rsid w:val="00D92B08"/>
    <w:rsid w:val="00D9549B"/>
    <w:rsid w:val="00D95AF8"/>
    <w:rsid w:val="00D95F4A"/>
    <w:rsid w:val="00D96D11"/>
    <w:rsid w:val="00DA046B"/>
    <w:rsid w:val="00DA0867"/>
    <w:rsid w:val="00DA13F0"/>
    <w:rsid w:val="00DA1584"/>
    <w:rsid w:val="00DA1E58"/>
    <w:rsid w:val="00DA2930"/>
    <w:rsid w:val="00DA338F"/>
    <w:rsid w:val="00DA4533"/>
    <w:rsid w:val="00DA5616"/>
    <w:rsid w:val="00DA5CBB"/>
    <w:rsid w:val="00DA5F98"/>
    <w:rsid w:val="00DA69FD"/>
    <w:rsid w:val="00DA7A03"/>
    <w:rsid w:val="00DB033E"/>
    <w:rsid w:val="00DB1818"/>
    <w:rsid w:val="00DB276F"/>
    <w:rsid w:val="00DB2B5D"/>
    <w:rsid w:val="00DB4248"/>
    <w:rsid w:val="00DB4BA8"/>
    <w:rsid w:val="00DB6E8D"/>
    <w:rsid w:val="00DB72F8"/>
    <w:rsid w:val="00DC109F"/>
    <w:rsid w:val="00DC1746"/>
    <w:rsid w:val="00DC17FD"/>
    <w:rsid w:val="00DC2D95"/>
    <w:rsid w:val="00DC309B"/>
    <w:rsid w:val="00DC41E9"/>
    <w:rsid w:val="00DC4DA2"/>
    <w:rsid w:val="00DC50B4"/>
    <w:rsid w:val="00DC5F65"/>
    <w:rsid w:val="00DC7854"/>
    <w:rsid w:val="00DD06F0"/>
    <w:rsid w:val="00DD102D"/>
    <w:rsid w:val="00DD43BA"/>
    <w:rsid w:val="00DD4A4E"/>
    <w:rsid w:val="00DD5312"/>
    <w:rsid w:val="00DD5517"/>
    <w:rsid w:val="00DD70FA"/>
    <w:rsid w:val="00DD722F"/>
    <w:rsid w:val="00DE0D91"/>
    <w:rsid w:val="00DE17D1"/>
    <w:rsid w:val="00DE26D2"/>
    <w:rsid w:val="00DE44B0"/>
    <w:rsid w:val="00DE4A98"/>
    <w:rsid w:val="00DE56A5"/>
    <w:rsid w:val="00DF08B7"/>
    <w:rsid w:val="00DF2B7B"/>
    <w:rsid w:val="00DF5B0C"/>
    <w:rsid w:val="00E0098E"/>
    <w:rsid w:val="00E02F6A"/>
    <w:rsid w:val="00E03198"/>
    <w:rsid w:val="00E035F9"/>
    <w:rsid w:val="00E03A46"/>
    <w:rsid w:val="00E03F18"/>
    <w:rsid w:val="00E0415B"/>
    <w:rsid w:val="00E06135"/>
    <w:rsid w:val="00E062E3"/>
    <w:rsid w:val="00E074C7"/>
    <w:rsid w:val="00E113C0"/>
    <w:rsid w:val="00E20EA1"/>
    <w:rsid w:val="00E211B2"/>
    <w:rsid w:val="00E23537"/>
    <w:rsid w:val="00E250F4"/>
    <w:rsid w:val="00E25BEF"/>
    <w:rsid w:val="00E25C19"/>
    <w:rsid w:val="00E26380"/>
    <w:rsid w:val="00E30372"/>
    <w:rsid w:val="00E307FC"/>
    <w:rsid w:val="00E313B9"/>
    <w:rsid w:val="00E31932"/>
    <w:rsid w:val="00E31E89"/>
    <w:rsid w:val="00E323D4"/>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25A"/>
    <w:rsid w:val="00E64523"/>
    <w:rsid w:val="00E6528D"/>
    <w:rsid w:val="00E6683D"/>
    <w:rsid w:val="00E7041F"/>
    <w:rsid w:val="00E70A06"/>
    <w:rsid w:val="00E730C7"/>
    <w:rsid w:val="00E73610"/>
    <w:rsid w:val="00E73923"/>
    <w:rsid w:val="00E751E7"/>
    <w:rsid w:val="00E752A4"/>
    <w:rsid w:val="00E76317"/>
    <w:rsid w:val="00E76946"/>
    <w:rsid w:val="00E769AC"/>
    <w:rsid w:val="00E77645"/>
    <w:rsid w:val="00E77925"/>
    <w:rsid w:val="00E77976"/>
    <w:rsid w:val="00E77AE3"/>
    <w:rsid w:val="00E77E21"/>
    <w:rsid w:val="00E810BF"/>
    <w:rsid w:val="00E83697"/>
    <w:rsid w:val="00E83810"/>
    <w:rsid w:val="00E84686"/>
    <w:rsid w:val="00E854D4"/>
    <w:rsid w:val="00E855F7"/>
    <w:rsid w:val="00E858CD"/>
    <w:rsid w:val="00E870A0"/>
    <w:rsid w:val="00E91487"/>
    <w:rsid w:val="00E915AA"/>
    <w:rsid w:val="00E91DDC"/>
    <w:rsid w:val="00E925C9"/>
    <w:rsid w:val="00E92B2F"/>
    <w:rsid w:val="00E93155"/>
    <w:rsid w:val="00E9444B"/>
    <w:rsid w:val="00E94C85"/>
    <w:rsid w:val="00EA00A8"/>
    <w:rsid w:val="00EA0AAF"/>
    <w:rsid w:val="00EA1DC3"/>
    <w:rsid w:val="00EA1ED6"/>
    <w:rsid w:val="00EA42F1"/>
    <w:rsid w:val="00EA6CB4"/>
    <w:rsid w:val="00EB2AF5"/>
    <w:rsid w:val="00EB4566"/>
    <w:rsid w:val="00EB4E5D"/>
    <w:rsid w:val="00EB564C"/>
    <w:rsid w:val="00EB7699"/>
    <w:rsid w:val="00EC0A52"/>
    <w:rsid w:val="00EC2BE2"/>
    <w:rsid w:val="00EC39EB"/>
    <w:rsid w:val="00EC464F"/>
    <w:rsid w:val="00EC4A25"/>
    <w:rsid w:val="00EC5873"/>
    <w:rsid w:val="00EC5DC4"/>
    <w:rsid w:val="00EC6834"/>
    <w:rsid w:val="00EC68E7"/>
    <w:rsid w:val="00EC6A06"/>
    <w:rsid w:val="00EC717A"/>
    <w:rsid w:val="00EC775E"/>
    <w:rsid w:val="00ED07E4"/>
    <w:rsid w:val="00ED09BF"/>
    <w:rsid w:val="00ED1D93"/>
    <w:rsid w:val="00ED20B1"/>
    <w:rsid w:val="00ED43A5"/>
    <w:rsid w:val="00EE0C7B"/>
    <w:rsid w:val="00EE1512"/>
    <w:rsid w:val="00EE1AA5"/>
    <w:rsid w:val="00EE217F"/>
    <w:rsid w:val="00EE2ED2"/>
    <w:rsid w:val="00EE4120"/>
    <w:rsid w:val="00EE44AD"/>
    <w:rsid w:val="00EE4E67"/>
    <w:rsid w:val="00EE728D"/>
    <w:rsid w:val="00EE78CE"/>
    <w:rsid w:val="00EE7D61"/>
    <w:rsid w:val="00EF13DA"/>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595D"/>
    <w:rsid w:val="00F26177"/>
    <w:rsid w:val="00F26587"/>
    <w:rsid w:val="00F2754C"/>
    <w:rsid w:val="00F31951"/>
    <w:rsid w:val="00F31CC8"/>
    <w:rsid w:val="00F32173"/>
    <w:rsid w:val="00F3250E"/>
    <w:rsid w:val="00F326D6"/>
    <w:rsid w:val="00F32EE5"/>
    <w:rsid w:val="00F35FE7"/>
    <w:rsid w:val="00F37743"/>
    <w:rsid w:val="00F40310"/>
    <w:rsid w:val="00F42B86"/>
    <w:rsid w:val="00F430F6"/>
    <w:rsid w:val="00F44FCE"/>
    <w:rsid w:val="00F47078"/>
    <w:rsid w:val="00F4731F"/>
    <w:rsid w:val="00F47D33"/>
    <w:rsid w:val="00F52DBE"/>
    <w:rsid w:val="00F53AAD"/>
    <w:rsid w:val="00F53C8B"/>
    <w:rsid w:val="00F5490A"/>
    <w:rsid w:val="00F54A3D"/>
    <w:rsid w:val="00F54F7D"/>
    <w:rsid w:val="00F572EF"/>
    <w:rsid w:val="00F57BF9"/>
    <w:rsid w:val="00F62456"/>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1DB4"/>
    <w:rsid w:val="00F941A4"/>
    <w:rsid w:val="00F965DB"/>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18C5"/>
    <w:rsid w:val="00FC40D3"/>
    <w:rsid w:val="00FC5133"/>
    <w:rsid w:val="00FC63B6"/>
    <w:rsid w:val="00FC77D8"/>
    <w:rsid w:val="00FD03E5"/>
    <w:rsid w:val="00FD187E"/>
    <w:rsid w:val="00FD1FA7"/>
    <w:rsid w:val="00FD2CBF"/>
    <w:rsid w:val="00FD3E22"/>
    <w:rsid w:val="00FD4EDD"/>
    <w:rsid w:val="00FD55F1"/>
    <w:rsid w:val="00FD7FDF"/>
    <w:rsid w:val="00FE0DB2"/>
    <w:rsid w:val="00FE55FB"/>
    <w:rsid w:val="00FE5909"/>
    <w:rsid w:val="00FF0142"/>
    <w:rsid w:val="00FF05DE"/>
    <w:rsid w:val="00FF0BC3"/>
    <w:rsid w:val="00FF122E"/>
    <w:rsid w:val="00FF123B"/>
    <w:rsid w:val="00FF1498"/>
    <w:rsid w:val="00FF3826"/>
    <w:rsid w:val="00FF3C83"/>
    <w:rsid w:val="00FF4802"/>
    <w:rsid w:val="00FF4FF4"/>
    <w:rsid w:val="00FF5002"/>
    <w:rsid w:val="00FF77D0"/>
    <w:rsid w:val="00FF7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 w:type="character" w:customStyle="1" w:styleId="B1Zchn">
    <w:name w:val="B1 Zchn"/>
    <w:qFormat/>
    <w:rsid w:val="00F47D3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5563073">
      <w:bodyDiv w:val="1"/>
      <w:marLeft w:val="0"/>
      <w:marRight w:val="0"/>
      <w:marTop w:val="0"/>
      <w:marBottom w:val="0"/>
      <w:divBdr>
        <w:top w:val="none" w:sz="0" w:space="0" w:color="auto"/>
        <w:left w:val="none" w:sz="0" w:space="0" w:color="auto"/>
        <w:bottom w:val="none" w:sz="0" w:space="0" w:color="auto"/>
        <w:right w:val="none" w:sz="0" w:space="0" w:color="auto"/>
      </w:divBdr>
      <w:divsChild>
        <w:div w:id="2057503595">
          <w:marLeft w:val="547"/>
          <w:marRight w:val="0"/>
          <w:marTop w:val="288"/>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85333532">
      <w:bodyDiv w:val="1"/>
      <w:marLeft w:val="0"/>
      <w:marRight w:val="0"/>
      <w:marTop w:val="0"/>
      <w:marBottom w:val="0"/>
      <w:divBdr>
        <w:top w:val="none" w:sz="0" w:space="0" w:color="auto"/>
        <w:left w:val="none" w:sz="0" w:space="0" w:color="auto"/>
        <w:bottom w:val="none" w:sz="0" w:space="0" w:color="auto"/>
        <w:right w:val="none" w:sz="0" w:space="0" w:color="auto"/>
      </w:divBdr>
      <w:divsChild>
        <w:div w:id="564411137">
          <w:marLeft w:val="547"/>
          <w:marRight w:val="0"/>
          <w:marTop w:val="240"/>
          <w:marBottom w:val="0"/>
          <w:divBdr>
            <w:top w:val="none" w:sz="0" w:space="0" w:color="auto"/>
            <w:left w:val="none" w:sz="0" w:space="0" w:color="auto"/>
            <w:bottom w:val="none" w:sz="0" w:space="0" w:color="auto"/>
            <w:right w:val="none" w:sz="0" w:space="0" w:color="auto"/>
          </w:divBdr>
        </w:div>
        <w:div w:id="1884901907">
          <w:marLeft w:val="547"/>
          <w:marRight w:val="0"/>
          <w:marTop w:val="240"/>
          <w:marBottom w:val="0"/>
          <w:divBdr>
            <w:top w:val="none" w:sz="0" w:space="0" w:color="auto"/>
            <w:left w:val="none" w:sz="0" w:space="0" w:color="auto"/>
            <w:bottom w:val="none" w:sz="0" w:space="0" w:color="auto"/>
            <w:right w:val="none" w:sz="0" w:space="0" w:color="auto"/>
          </w:divBdr>
        </w:div>
      </w:divsChild>
    </w:div>
    <w:div w:id="977682466">
      <w:bodyDiv w:val="1"/>
      <w:marLeft w:val="0"/>
      <w:marRight w:val="0"/>
      <w:marTop w:val="0"/>
      <w:marBottom w:val="0"/>
      <w:divBdr>
        <w:top w:val="none" w:sz="0" w:space="0" w:color="auto"/>
        <w:left w:val="none" w:sz="0" w:space="0" w:color="auto"/>
        <w:bottom w:val="none" w:sz="0" w:space="0" w:color="auto"/>
        <w:right w:val="none" w:sz="0" w:space="0" w:color="auto"/>
      </w:divBdr>
      <w:divsChild>
        <w:div w:id="801533901">
          <w:marLeft w:val="547"/>
          <w:marRight w:val="0"/>
          <w:marTop w:val="288"/>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55001317">
      <w:bodyDiv w:val="1"/>
      <w:marLeft w:val="0"/>
      <w:marRight w:val="0"/>
      <w:marTop w:val="0"/>
      <w:marBottom w:val="0"/>
      <w:divBdr>
        <w:top w:val="none" w:sz="0" w:space="0" w:color="auto"/>
        <w:left w:val="none" w:sz="0" w:space="0" w:color="auto"/>
        <w:bottom w:val="none" w:sz="0" w:space="0" w:color="auto"/>
        <w:right w:val="none" w:sz="0" w:space="0" w:color="auto"/>
      </w:divBdr>
      <w:divsChild>
        <w:div w:id="1551917431">
          <w:marLeft w:val="547"/>
          <w:marRight w:val="0"/>
          <w:marTop w:val="240"/>
          <w:marBottom w:val="0"/>
          <w:divBdr>
            <w:top w:val="none" w:sz="0" w:space="0" w:color="auto"/>
            <w:left w:val="none" w:sz="0" w:space="0" w:color="auto"/>
            <w:bottom w:val="none" w:sz="0" w:space="0" w:color="auto"/>
            <w:right w:val="none" w:sz="0" w:space="0" w:color="auto"/>
          </w:divBdr>
        </w:div>
        <w:div w:id="1840658462">
          <w:marLeft w:val="1166"/>
          <w:marRight w:val="0"/>
          <w:marTop w:val="96"/>
          <w:marBottom w:val="0"/>
          <w:divBdr>
            <w:top w:val="none" w:sz="0" w:space="0" w:color="auto"/>
            <w:left w:val="none" w:sz="0" w:space="0" w:color="auto"/>
            <w:bottom w:val="none" w:sz="0" w:space="0" w:color="auto"/>
            <w:right w:val="none" w:sz="0" w:space="0" w:color="auto"/>
          </w:divBdr>
        </w:div>
        <w:div w:id="51540380">
          <w:marLeft w:val="547"/>
          <w:marRight w:val="0"/>
          <w:marTop w:val="240"/>
          <w:marBottom w:val="0"/>
          <w:divBdr>
            <w:top w:val="none" w:sz="0" w:space="0" w:color="auto"/>
            <w:left w:val="none" w:sz="0" w:space="0" w:color="auto"/>
            <w:bottom w:val="none" w:sz="0" w:space="0" w:color="auto"/>
            <w:right w:val="none" w:sz="0" w:space="0" w:color="auto"/>
          </w:divBdr>
        </w:div>
        <w:div w:id="83376679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19</TotalTime>
  <Pages>3</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 R3#123bis</cp:lastModifiedBy>
  <cp:revision>4</cp:revision>
  <dcterms:created xsi:type="dcterms:W3CDTF">2023-11-02T16:00:00Z</dcterms:created>
  <dcterms:modified xsi:type="dcterms:W3CDTF">2023-11-02T16:19:00Z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